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905" w:rsidRPr="00EC5F15" w:rsidRDefault="00EC5F15" w:rsidP="00AF0905">
      <w:pPr>
        <w:spacing w:after="0" w:line="480" w:lineRule="auto"/>
        <w:jc w:val="center"/>
        <w:rPr>
          <w:rFonts w:ascii="Times New Roman" w:eastAsia="Times New Roman" w:hAnsi="Times New Roman" w:cs="Times New Roman"/>
          <w:smallCaps/>
          <w:sz w:val="24"/>
          <w:szCs w:val="24"/>
        </w:rPr>
      </w:pPr>
      <w:r w:rsidRPr="00EC5F15">
        <w:rPr>
          <w:rFonts w:ascii="Times New Roman" w:eastAsia="Times New Roman" w:hAnsi="Times New Roman" w:cs="Times New Roman"/>
          <w:smallCaps/>
          <w:sz w:val="24"/>
          <w:szCs w:val="24"/>
        </w:rPr>
        <w:t>Immigration and Civil Rights</w:t>
      </w:r>
      <w:r w:rsidR="004E7DFF">
        <w:rPr>
          <w:rFonts w:ascii="Times New Roman" w:eastAsia="Times New Roman" w:hAnsi="Times New Roman" w:cs="Times New Roman"/>
          <w:smallCaps/>
          <w:sz w:val="24"/>
          <w:szCs w:val="24"/>
        </w:rPr>
        <w:t xml:space="preserve">: </w:t>
      </w:r>
      <w:r w:rsidR="00636B61">
        <w:rPr>
          <w:rFonts w:ascii="Times New Roman" w:eastAsia="Times New Roman" w:hAnsi="Times New Roman" w:cs="Times New Roman"/>
          <w:smallCaps/>
          <w:sz w:val="24"/>
          <w:szCs w:val="24"/>
        </w:rPr>
        <w:t xml:space="preserve"> </w:t>
      </w:r>
      <w:r w:rsidR="004E7DFF">
        <w:rPr>
          <w:rFonts w:ascii="Times New Roman" w:eastAsia="Times New Roman" w:hAnsi="Times New Roman" w:cs="Times New Roman"/>
          <w:smallCaps/>
          <w:sz w:val="24"/>
          <w:szCs w:val="24"/>
        </w:rPr>
        <w:t>State and Local Efforts to Regulate Immigration</w:t>
      </w:r>
    </w:p>
    <w:p w:rsidR="00AF0905" w:rsidRDefault="00AF0905" w:rsidP="00AF0905">
      <w:pPr>
        <w:spacing w:after="0" w:line="480" w:lineRule="auto"/>
        <w:jc w:val="center"/>
        <w:rPr>
          <w:rFonts w:ascii="Times New Roman" w:eastAsia="Times New Roman" w:hAnsi="Times New Roman" w:cs="Times New Roman"/>
          <w:bCs/>
          <w:i/>
          <w:sz w:val="24"/>
          <w:szCs w:val="24"/>
          <w:vertAlign w:val="superscript"/>
        </w:rPr>
      </w:pPr>
      <w:r w:rsidRPr="00EC5F15">
        <w:rPr>
          <w:rFonts w:ascii="Times New Roman" w:eastAsia="Times New Roman" w:hAnsi="Times New Roman" w:cs="Times New Roman"/>
          <w:smallCaps/>
          <w:sz w:val="24"/>
          <w:szCs w:val="24"/>
        </w:rPr>
        <w:t>Kevin R. Johnson</w:t>
      </w:r>
      <w:r w:rsidRPr="00AF0905">
        <w:rPr>
          <w:rFonts w:ascii="Times New Roman" w:eastAsia="Times New Roman" w:hAnsi="Times New Roman" w:cs="Times New Roman"/>
          <w:bCs/>
          <w:i/>
          <w:sz w:val="24"/>
          <w:szCs w:val="24"/>
          <w:vertAlign w:val="superscript"/>
        </w:rPr>
        <w:footnoteReference w:customMarkFollows="1" w:id="1"/>
        <w:t>*</w:t>
      </w:r>
    </w:p>
    <w:p w:rsidR="001F6EBB" w:rsidRPr="00AF0905" w:rsidRDefault="001F6EBB" w:rsidP="00AF0905">
      <w:pPr>
        <w:spacing w:after="0" w:line="480" w:lineRule="auto"/>
        <w:jc w:val="center"/>
        <w:rPr>
          <w:rFonts w:ascii="Times New Roman" w:eastAsia="Times New Roman" w:hAnsi="Times New Roman" w:cs="Times New Roman"/>
          <w:bCs/>
          <w:i/>
          <w:sz w:val="24"/>
          <w:szCs w:val="24"/>
          <w:vertAlign w:val="superscript"/>
        </w:rPr>
      </w:pPr>
    </w:p>
    <w:p w:rsidR="009B574C" w:rsidRDefault="00EC5F15" w:rsidP="00BC3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My contribution to this timely symposium</w:t>
      </w:r>
      <w:r w:rsidR="00BC342E" w:rsidRPr="00BC342E">
        <w:rPr>
          <w:rFonts w:ascii="Times New Roman" w:hAnsi="Times New Roman" w:cs="Times New Roman"/>
          <w:sz w:val="24"/>
          <w:szCs w:val="24"/>
        </w:rPr>
        <w:t xml:space="preserve"> </w:t>
      </w:r>
      <w:r>
        <w:rPr>
          <w:rFonts w:ascii="Times New Roman" w:hAnsi="Times New Roman" w:cs="Times New Roman"/>
          <w:sz w:val="24"/>
          <w:szCs w:val="24"/>
        </w:rPr>
        <w:t xml:space="preserve">on “Civil Rights and Civil Wants” </w:t>
      </w:r>
      <w:r w:rsidR="00BC342E" w:rsidRPr="00BC342E">
        <w:rPr>
          <w:rFonts w:ascii="Times New Roman" w:hAnsi="Times New Roman" w:cs="Times New Roman"/>
          <w:sz w:val="24"/>
          <w:szCs w:val="24"/>
        </w:rPr>
        <w:t xml:space="preserve">will </w:t>
      </w:r>
      <w:r w:rsidR="00384026">
        <w:rPr>
          <w:rFonts w:ascii="Times New Roman" w:hAnsi="Times New Roman" w:cs="Times New Roman"/>
          <w:sz w:val="24"/>
          <w:szCs w:val="24"/>
        </w:rPr>
        <w:t xml:space="preserve">explain why I believe that </w:t>
      </w:r>
      <w:r w:rsidR="00BC342E" w:rsidRPr="00BC342E">
        <w:rPr>
          <w:rFonts w:ascii="Times New Roman" w:hAnsi="Times New Roman" w:cs="Times New Roman"/>
          <w:sz w:val="24"/>
          <w:szCs w:val="24"/>
        </w:rPr>
        <w:t xml:space="preserve">U.S. immigration law and enforcement </w:t>
      </w:r>
      <w:r w:rsidR="00B86A58">
        <w:rPr>
          <w:rFonts w:ascii="Times New Roman" w:hAnsi="Times New Roman" w:cs="Times New Roman"/>
          <w:sz w:val="24"/>
          <w:szCs w:val="24"/>
        </w:rPr>
        <w:t>raises some</w:t>
      </w:r>
      <w:r w:rsidR="00845FE6">
        <w:rPr>
          <w:rFonts w:ascii="Times New Roman" w:hAnsi="Times New Roman" w:cs="Times New Roman"/>
          <w:sz w:val="24"/>
          <w:szCs w:val="24"/>
        </w:rPr>
        <w:t xml:space="preserve"> of the </w:t>
      </w:r>
      <w:r w:rsidR="00781EA8">
        <w:rPr>
          <w:rFonts w:ascii="Times New Roman" w:hAnsi="Times New Roman" w:cs="Times New Roman"/>
          <w:sz w:val="24"/>
          <w:szCs w:val="24"/>
        </w:rPr>
        <w:t xml:space="preserve">nation’s </w:t>
      </w:r>
      <w:r w:rsidR="00B86A58">
        <w:rPr>
          <w:rFonts w:ascii="Times New Roman" w:hAnsi="Times New Roman" w:cs="Times New Roman"/>
          <w:sz w:val="24"/>
          <w:szCs w:val="24"/>
        </w:rPr>
        <w:t xml:space="preserve">most </w:t>
      </w:r>
      <w:r w:rsidR="00845FE6">
        <w:rPr>
          <w:rFonts w:ascii="Times New Roman" w:hAnsi="Times New Roman" w:cs="Times New Roman"/>
          <w:sz w:val="24"/>
          <w:szCs w:val="24"/>
        </w:rPr>
        <w:t xml:space="preserve">pressing </w:t>
      </w:r>
      <w:r w:rsidR="00BC342E" w:rsidRPr="00BC342E">
        <w:rPr>
          <w:rFonts w:ascii="Times New Roman" w:hAnsi="Times New Roman" w:cs="Times New Roman"/>
          <w:sz w:val="24"/>
          <w:szCs w:val="24"/>
        </w:rPr>
        <w:t xml:space="preserve">civil rights </w:t>
      </w:r>
      <w:r w:rsidR="00845FE6">
        <w:rPr>
          <w:rFonts w:ascii="Times New Roman" w:hAnsi="Times New Roman" w:cs="Times New Roman"/>
          <w:sz w:val="24"/>
          <w:szCs w:val="24"/>
        </w:rPr>
        <w:t>concerns of the</w:t>
      </w:r>
      <w:r w:rsidR="00BC342E" w:rsidRPr="00BC342E">
        <w:rPr>
          <w:rFonts w:ascii="Times New Roman" w:hAnsi="Times New Roman" w:cs="Times New Roman"/>
          <w:sz w:val="24"/>
          <w:szCs w:val="24"/>
        </w:rPr>
        <w:t xml:space="preserve"> 21st century.  </w:t>
      </w:r>
      <w:r w:rsidR="00B86A58">
        <w:rPr>
          <w:rFonts w:ascii="Times New Roman" w:hAnsi="Times New Roman" w:cs="Times New Roman"/>
          <w:sz w:val="24"/>
          <w:szCs w:val="24"/>
        </w:rPr>
        <w:t xml:space="preserve">To many people, immigration is not intuitively about civil rights.  </w:t>
      </w:r>
      <w:r w:rsidR="00BC342E" w:rsidRPr="00BC342E">
        <w:rPr>
          <w:rFonts w:ascii="Times New Roman" w:hAnsi="Times New Roman" w:cs="Times New Roman"/>
          <w:sz w:val="24"/>
          <w:szCs w:val="24"/>
        </w:rPr>
        <w:t>I</w:t>
      </w:r>
      <w:r w:rsidR="00D422BF">
        <w:rPr>
          <w:rFonts w:ascii="Times New Roman" w:hAnsi="Times New Roman" w:cs="Times New Roman"/>
          <w:sz w:val="24"/>
          <w:szCs w:val="24"/>
        </w:rPr>
        <w:t>n my estimation, this is because i</w:t>
      </w:r>
      <w:r w:rsidR="00BC342E" w:rsidRPr="00BC342E">
        <w:rPr>
          <w:rFonts w:ascii="Times New Roman" w:hAnsi="Times New Roman" w:cs="Times New Roman"/>
          <w:sz w:val="24"/>
          <w:szCs w:val="24"/>
        </w:rPr>
        <w:t xml:space="preserve">mmigration </w:t>
      </w:r>
      <w:r w:rsidR="008406A8">
        <w:rPr>
          <w:rFonts w:ascii="Times New Roman" w:hAnsi="Times New Roman" w:cs="Times New Roman"/>
          <w:sz w:val="24"/>
          <w:szCs w:val="24"/>
        </w:rPr>
        <w:t xml:space="preserve">differs in at least </w:t>
      </w:r>
      <w:r w:rsidR="00BC342E" w:rsidRPr="00BC342E">
        <w:rPr>
          <w:rFonts w:ascii="Times New Roman" w:hAnsi="Times New Roman" w:cs="Times New Roman"/>
          <w:sz w:val="24"/>
          <w:szCs w:val="24"/>
        </w:rPr>
        <w:t xml:space="preserve">two important </w:t>
      </w:r>
      <w:r w:rsidR="008406A8">
        <w:rPr>
          <w:rFonts w:ascii="Times New Roman" w:hAnsi="Times New Roman" w:cs="Times New Roman"/>
          <w:sz w:val="24"/>
          <w:szCs w:val="24"/>
        </w:rPr>
        <w:t>ways from</w:t>
      </w:r>
      <w:r w:rsidR="00BC342E" w:rsidRPr="00BC342E">
        <w:rPr>
          <w:rFonts w:ascii="Times New Roman" w:hAnsi="Times New Roman" w:cs="Times New Roman"/>
          <w:sz w:val="24"/>
          <w:szCs w:val="24"/>
        </w:rPr>
        <w:t xml:space="preserve"> what one might </w:t>
      </w:r>
      <w:r w:rsidR="00FE69CB">
        <w:rPr>
          <w:rFonts w:ascii="Times New Roman" w:hAnsi="Times New Roman" w:cs="Times New Roman"/>
          <w:sz w:val="24"/>
          <w:szCs w:val="24"/>
        </w:rPr>
        <w:t>consider to be</w:t>
      </w:r>
      <w:r w:rsidR="00BC342E" w:rsidRPr="00BC342E">
        <w:rPr>
          <w:rFonts w:ascii="Times New Roman" w:hAnsi="Times New Roman" w:cs="Times New Roman"/>
          <w:sz w:val="24"/>
          <w:szCs w:val="24"/>
        </w:rPr>
        <w:t xml:space="preserve"> “traditional” civil rights </w:t>
      </w:r>
      <w:r w:rsidR="00845FE6">
        <w:rPr>
          <w:rFonts w:ascii="Times New Roman" w:hAnsi="Times New Roman" w:cs="Times New Roman"/>
          <w:sz w:val="24"/>
          <w:szCs w:val="24"/>
        </w:rPr>
        <w:t>issues</w:t>
      </w:r>
      <w:r w:rsidR="009B574C">
        <w:rPr>
          <w:rFonts w:ascii="Times New Roman" w:hAnsi="Times New Roman" w:cs="Times New Roman"/>
          <w:sz w:val="24"/>
          <w:szCs w:val="24"/>
        </w:rPr>
        <w:t xml:space="preserve">, or at least those issues </w:t>
      </w:r>
      <w:r w:rsidR="00781EA8">
        <w:rPr>
          <w:rFonts w:ascii="Times New Roman" w:hAnsi="Times New Roman" w:cs="Times New Roman"/>
          <w:sz w:val="24"/>
          <w:szCs w:val="24"/>
        </w:rPr>
        <w:t xml:space="preserve">conventionally </w:t>
      </w:r>
      <w:r w:rsidR="009B574C">
        <w:rPr>
          <w:rFonts w:ascii="Times New Roman" w:hAnsi="Times New Roman" w:cs="Times New Roman"/>
          <w:sz w:val="24"/>
          <w:szCs w:val="24"/>
        </w:rPr>
        <w:t>thought of as implicating “civil rights.”</w:t>
      </w:r>
    </w:p>
    <w:p w:rsidR="00BC342E" w:rsidRDefault="00BC342E" w:rsidP="00BC342E">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First, immigration</w:t>
      </w:r>
      <w:r w:rsidR="004E7DFF">
        <w:rPr>
          <w:rFonts w:ascii="Times New Roman" w:hAnsi="Times New Roman" w:cs="Times New Roman"/>
          <w:sz w:val="24"/>
          <w:szCs w:val="24"/>
        </w:rPr>
        <w:t xml:space="preserve"> and immigration enforcement</w:t>
      </w:r>
      <w:r w:rsidRPr="00BC342E">
        <w:rPr>
          <w:rFonts w:ascii="Times New Roman" w:hAnsi="Times New Roman" w:cs="Times New Roman"/>
          <w:sz w:val="24"/>
          <w:szCs w:val="24"/>
        </w:rPr>
        <w:t xml:space="preserve"> i</w:t>
      </w:r>
      <w:r w:rsidR="004E7DFF">
        <w:rPr>
          <w:rFonts w:ascii="Times New Roman" w:hAnsi="Times New Roman" w:cs="Times New Roman"/>
          <w:sz w:val="24"/>
          <w:szCs w:val="24"/>
        </w:rPr>
        <w:t>mplicate</w:t>
      </w:r>
      <w:r w:rsidRPr="00BC342E">
        <w:rPr>
          <w:rFonts w:ascii="Times New Roman" w:hAnsi="Times New Roman" w:cs="Times New Roman"/>
          <w:sz w:val="24"/>
          <w:szCs w:val="24"/>
        </w:rPr>
        <w:t xml:space="preserve"> a greater diversity of “people of color,” including </w:t>
      </w:r>
      <w:r w:rsidR="00384026">
        <w:rPr>
          <w:rFonts w:ascii="Times New Roman" w:hAnsi="Times New Roman" w:cs="Times New Roman"/>
          <w:sz w:val="24"/>
          <w:szCs w:val="24"/>
        </w:rPr>
        <w:t xml:space="preserve">people of </w:t>
      </w:r>
      <w:r w:rsidRPr="00BC342E">
        <w:rPr>
          <w:rFonts w:ascii="Times New Roman" w:hAnsi="Times New Roman" w:cs="Times New Roman"/>
          <w:sz w:val="24"/>
          <w:szCs w:val="24"/>
        </w:rPr>
        <w:t>Latina/o and Asian</w:t>
      </w:r>
      <w:r w:rsidR="00384026">
        <w:rPr>
          <w:rFonts w:ascii="Times New Roman" w:hAnsi="Times New Roman" w:cs="Times New Roman"/>
          <w:sz w:val="24"/>
          <w:szCs w:val="24"/>
        </w:rPr>
        <w:t xml:space="preserve"> ancestry</w:t>
      </w:r>
      <w:r w:rsidRPr="00BC342E">
        <w:rPr>
          <w:rFonts w:ascii="Times New Roman" w:hAnsi="Times New Roman" w:cs="Times New Roman"/>
          <w:sz w:val="24"/>
          <w:szCs w:val="24"/>
        </w:rPr>
        <w:t xml:space="preserve">, than </w:t>
      </w:r>
      <w:r w:rsidR="009D38A9">
        <w:rPr>
          <w:rFonts w:ascii="Times New Roman" w:hAnsi="Times New Roman" w:cs="Times New Roman"/>
          <w:sz w:val="24"/>
          <w:szCs w:val="24"/>
        </w:rPr>
        <w:t>that encapsulated by t</w:t>
      </w:r>
      <w:r w:rsidRPr="00BC342E">
        <w:rPr>
          <w:rFonts w:ascii="Times New Roman" w:hAnsi="Times New Roman" w:cs="Times New Roman"/>
          <w:sz w:val="24"/>
          <w:szCs w:val="24"/>
        </w:rPr>
        <w:t xml:space="preserve">he Black/white paradigm </w:t>
      </w:r>
      <w:r w:rsidR="009B574C">
        <w:rPr>
          <w:rFonts w:ascii="Times New Roman" w:hAnsi="Times New Roman" w:cs="Times New Roman"/>
          <w:sz w:val="24"/>
          <w:szCs w:val="24"/>
        </w:rPr>
        <w:t xml:space="preserve">that </w:t>
      </w:r>
      <w:r w:rsidR="009D38A9">
        <w:rPr>
          <w:rFonts w:ascii="Times New Roman" w:hAnsi="Times New Roman" w:cs="Times New Roman"/>
          <w:sz w:val="24"/>
          <w:szCs w:val="24"/>
        </w:rPr>
        <w:t xml:space="preserve">historically </w:t>
      </w:r>
      <w:r w:rsidR="009B574C">
        <w:rPr>
          <w:rFonts w:ascii="Times New Roman" w:hAnsi="Times New Roman" w:cs="Times New Roman"/>
          <w:sz w:val="24"/>
          <w:szCs w:val="24"/>
        </w:rPr>
        <w:t xml:space="preserve">has dominated </w:t>
      </w:r>
      <w:r w:rsidR="004E7DFF">
        <w:rPr>
          <w:rFonts w:ascii="Times New Roman" w:hAnsi="Times New Roman" w:cs="Times New Roman"/>
          <w:sz w:val="24"/>
          <w:szCs w:val="24"/>
        </w:rPr>
        <w:t xml:space="preserve">thinking </w:t>
      </w:r>
      <w:r w:rsidR="008406A8">
        <w:rPr>
          <w:rFonts w:ascii="Times New Roman" w:hAnsi="Times New Roman" w:cs="Times New Roman"/>
          <w:sz w:val="24"/>
          <w:szCs w:val="24"/>
        </w:rPr>
        <w:t xml:space="preserve">about civil rights </w:t>
      </w:r>
      <w:r w:rsidR="009B574C">
        <w:rPr>
          <w:rFonts w:ascii="Times New Roman" w:hAnsi="Times New Roman" w:cs="Times New Roman"/>
          <w:sz w:val="24"/>
          <w:szCs w:val="24"/>
        </w:rPr>
        <w:t>in the United States</w:t>
      </w:r>
      <w:r w:rsidRPr="00BC342E">
        <w:rPr>
          <w:rFonts w:ascii="Times New Roman" w:hAnsi="Times New Roman" w:cs="Times New Roman"/>
          <w:sz w:val="24"/>
          <w:szCs w:val="24"/>
        </w:rPr>
        <w:t>.</w:t>
      </w:r>
      <w:r w:rsidR="00845FE6">
        <w:rPr>
          <w:rStyle w:val="FootnoteReference"/>
          <w:rFonts w:ascii="Times New Roman" w:hAnsi="Times New Roman" w:cs="Times New Roman"/>
          <w:sz w:val="24"/>
          <w:szCs w:val="24"/>
        </w:rPr>
        <w:footnoteReference w:id="2"/>
      </w:r>
      <w:r w:rsidRPr="00BC342E">
        <w:rPr>
          <w:rFonts w:ascii="Times New Roman" w:hAnsi="Times New Roman" w:cs="Times New Roman"/>
          <w:sz w:val="24"/>
          <w:szCs w:val="24"/>
        </w:rPr>
        <w:t xml:space="preserve">  Second, immigration enforcement implicates civil rights concerns different </w:t>
      </w:r>
      <w:r w:rsidR="00384026">
        <w:rPr>
          <w:rFonts w:ascii="Times New Roman" w:hAnsi="Times New Roman" w:cs="Times New Roman"/>
          <w:sz w:val="24"/>
          <w:szCs w:val="24"/>
        </w:rPr>
        <w:t>in kind</w:t>
      </w:r>
      <w:r w:rsidRPr="00BC342E">
        <w:rPr>
          <w:rFonts w:ascii="Times New Roman" w:hAnsi="Times New Roman" w:cs="Times New Roman"/>
          <w:sz w:val="24"/>
          <w:szCs w:val="24"/>
        </w:rPr>
        <w:t xml:space="preserve"> than those </w:t>
      </w:r>
      <w:r w:rsidR="008406A8">
        <w:rPr>
          <w:rFonts w:ascii="Times New Roman" w:hAnsi="Times New Roman" w:cs="Times New Roman"/>
          <w:sz w:val="24"/>
          <w:szCs w:val="24"/>
        </w:rPr>
        <w:t xml:space="preserve">raised by </w:t>
      </w:r>
      <w:r w:rsidR="00384026">
        <w:rPr>
          <w:rFonts w:ascii="Times New Roman" w:hAnsi="Times New Roman" w:cs="Times New Roman"/>
          <w:sz w:val="24"/>
          <w:szCs w:val="24"/>
        </w:rPr>
        <w:t xml:space="preserve">the </w:t>
      </w:r>
      <w:r w:rsidR="00D422BF">
        <w:rPr>
          <w:rFonts w:ascii="Times New Roman" w:hAnsi="Times New Roman" w:cs="Times New Roman"/>
          <w:sz w:val="24"/>
          <w:szCs w:val="24"/>
        </w:rPr>
        <w:t xml:space="preserve">monumental </w:t>
      </w:r>
      <w:r w:rsidRPr="00BC342E">
        <w:rPr>
          <w:rFonts w:ascii="Times New Roman" w:hAnsi="Times New Roman" w:cs="Times New Roman"/>
          <w:sz w:val="24"/>
          <w:szCs w:val="24"/>
        </w:rPr>
        <w:t>efforts to dismantle Jim Crow and desegregat</w:t>
      </w:r>
      <w:r w:rsidR="00FE69CB">
        <w:rPr>
          <w:rFonts w:ascii="Times New Roman" w:hAnsi="Times New Roman" w:cs="Times New Roman"/>
          <w:sz w:val="24"/>
          <w:szCs w:val="24"/>
        </w:rPr>
        <w:t xml:space="preserve">e American social </w:t>
      </w:r>
      <w:r w:rsidR="00FE69CB">
        <w:rPr>
          <w:rFonts w:ascii="Times New Roman" w:hAnsi="Times New Roman" w:cs="Times New Roman"/>
          <w:sz w:val="24"/>
          <w:szCs w:val="24"/>
        </w:rPr>
        <w:lastRenderedPageBreak/>
        <w:t>life</w:t>
      </w:r>
      <w:r w:rsidR="009B574C">
        <w:rPr>
          <w:rFonts w:ascii="Times New Roman" w:hAnsi="Times New Roman" w:cs="Times New Roman"/>
          <w:sz w:val="24"/>
          <w:szCs w:val="24"/>
        </w:rPr>
        <w:t>, which</w:t>
      </w:r>
      <w:r w:rsidR="00D422BF">
        <w:rPr>
          <w:rFonts w:ascii="Times New Roman" w:hAnsi="Times New Roman" w:cs="Times New Roman"/>
          <w:sz w:val="24"/>
          <w:szCs w:val="24"/>
        </w:rPr>
        <w:t xml:space="preserve"> </w:t>
      </w:r>
      <w:r w:rsidR="00D07424">
        <w:rPr>
          <w:rFonts w:ascii="Times New Roman" w:hAnsi="Times New Roman" w:cs="Times New Roman"/>
          <w:sz w:val="24"/>
          <w:szCs w:val="24"/>
        </w:rPr>
        <w:t xml:space="preserve">constituted the long and </w:t>
      </w:r>
      <w:r w:rsidR="008406A8">
        <w:rPr>
          <w:rFonts w:ascii="Times New Roman" w:hAnsi="Times New Roman" w:cs="Times New Roman"/>
          <w:sz w:val="24"/>
          <w:szCs w:val="24"/>
        </w:rPr>
        <w:t xml:space="preserve">hard-fought </w:t>
      </w:r>
      <w:r w:rsidR="009B574C">
        <w:rPr>
          <w:rFonts w:ascii="Times New Roman" w:hAnsi="Times New Roman" w:cs="Times New Roman"/>
          <w:sz w:val="24"/>
          <w:szCs w:val="24"/>
        </w:rPr>
        <w:t>civil rights achievement of the twentieth century</w:t>
      </w:r>
      <w:r w:rsidRPr="00BC342E">
        <w:rPr>
          <w:rFonts w:ascii="Times New Roman" w:hAnsi="Times New Roman" w:cs="Times New Roman"/>
          <w:sz w:val="24"/>
          <w:szCs w:val="24"/>
        </w:rPr>
        <w:t>.</w:t>
      </w:r>
      <w:r w:rsidR="00845FE6">
        <w:rPr>
          <w:rStyle w:val="FootnoteReference"/>
          <w:rFonts w:ascii="Times New Roman" w:hAnsi="Times New Roman" w:cs="Times New Roman"/>
          <w:sz w:val="24"/>
          <w:szCs w:val="24"/>
        </w:rPr>
        <w:footnoteReference w:id="3"/>
      </w:r>
      <w:r w:rsidR="00B86A58">
        <w:rPr>
          <w:rFonts w:ascii="Times New Roman" w:hAnsi="Times New Roman" w:cs="Times New Roman"/>
          <w:sz w:val="24"/>
          <w:szCs w:val="24"/>
        </w:rPr>
        <w:t xml:space="preserve">  </w:t>
      </w:r>
      <w:r w:rsidR="008406A8">
        <w:rPr>
          <w:rFonts w:ascii="Times New Roman" w:hAnsi="Times New Roman" w:cs="Times New Roman"/>
          <w:sz w:val="24"/>
          <w:szCs w:val="24"/>
        </w:rPr>
        <w:t xml:space="preserve">But, at their </w:t>
      </w:r>
      <w:r w:rsidR="00D422BF">
        <w:rPr>
          <w:rFonts w:ascii="Times New Roman" w:hAnsi="Times New Roman" w:cs="Times New Roman"/>
          <w:sz w:val="24"/>
          <w:szCs w:val="24"/>
        </w:rPr>
        <w:t>most fundamental level</w:t>
      </w:r>
      <w:r w:rsidR="008406A8">
        <w:rPr>
          <w:rFonts w:ascii="Times New Roman" w:hAnsi="Times New Roman" w:cs="Times New Roman"/>
          <w:sz w:val="24"/>
          <w:szCs w:val="24"/>
        </w:rPr>
        <w:t xml:space="preserve">, </w:t>
      </w:r>
      <w:r w:rsidR="00B86A58">
        <w:rPr>
          <w:rFonts w:ascii="Times New Roman" w:hAnsi="Times New Roman" w:cs="Times New Roman"/>
          <w:sz w:val="24"/>
          <w:szCs w:val="24"/>
        </w:rPr>
        <w:t xml:space="preserve">how can racial profiling in border enforcement, massive detentions of noncitizens, and record levels of deportations </w:t>
      </w:r>
      <w:r w:rsidR="00B86A58" w:rsidRPr="00B86A58">
        <w:rPr>
          <w:rFonts w:ascii="Times New Roman" w:hAnsi="Times New Roman" w:cs="Times New Roman"/>
          <w:i/>
          <w:sz w:val="24"/>
          <w:szCs w:val="24"/>
        </w:rPr>
        <w:t>not</w:t>
      </w:r>
      <w:r w:rsidR="00B86A58">
        <w:rPr>
          <w:rFonts w:ascii="Times New Roman" w:hAnsi="Times New Roman" w:cs="Times New Roman"/>
          <w:sz w:val="24"/>
          <w:szCs w:val="24"/>
        </w:rPr>
        <w:t xml:space="preserve"> implicate civil rights concerns?</w:t>
      </w:r>
    </w:p>
    <w:p w:rsidR="00384026" w:rsidRDefault="00845FE6" w:rsidP="00BC3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Despite the fact that immigration </w:t>
      </w:r>
      <w:r w:rsidR="008A7E0D">
        <w:rPr>
          <w:rFonts w:ascii="Times New Roman" w:hAnsi="Times New Roman" w:cs="Times New Roman"/>
          <w:sz w:val="24"/>
          <w:szCs w:val="24"/>
        </w:rPr>
        <w:t xml:space="preserve">and immigration enforcement </w:t>
      </w:r>
      <w:r w:rsidR="008406A8">
        <w:rPr>
          <w:rFonts w:ascii="Times New Roman" w:hAnsi="Times New Roman" w:cs="Times New Roman"/>
          <w:sz w:val="24"/>
          <w:szCs w:val="24"/>
        </w:rPr>
        <w:t>directly and indirectly raise</w:t>
      </w:r>
      <w:r>
        <w:rPr>
          <w:rFonts w:ascii="Times New Roman" w:hAnsi="Times New Roman" w:cs="Times New Roman"/>
          <w:sz w:val="24"/>
          <w:szCs w:val="24"/>
        </w:rPr>
        <w:t xml:space="preserve"> civil rights concerns, the legal analysis as well as the public discourse often ignore </w:t>
      </w:r>
      <w:r w:rsidR="00FE69CB">
        <w:rPr>
          <w:rFonts w:ascii="Times New Roman" w:hAnsi="Times New Roman" w:cs="Times New Roman"/>
          <w:sz w:val="24"/>
          <w:szCs w:val="24"/>
        </w:rPr>
        <w:t>– or seek to ignore</w:t>
      </w:r>
      <w:r w:rsidR="008A7E0D">
        <w:rPr>
          <w:rFonts w:ascii="Times New Roman" w:hAnsi="Times New Roman" w:cs="Times New Roman"/>
          <w:sz w:val="24"/>
          <w:szCs w:val="24"/>
        </w:rPr>
        <w:t xml:space="preserve">, or at </w:t>
      </w:r>
      <w:r w:rsidR="00D07424">
        <w:rPr>
          <w:rFonts w:ascii="Times New Roman" w:hAnsi="Times New Roman" w:cs="Times New Roman"/>
          <w:sz w:val="24"/>
          <w:szCs w:val="24"/>
        </w:rPr>
        <w:t xml:space="preserve">a </w:t>
      </w:r>
      <w:r w:rsidR="00DC403D">
        <w:rPr>
          <w:rFonts w:ascii="Times New Roman" w:hAnsi="Times New Roman" w:cs="Times New Roman"/>
          <w:sz w:val="24"/>
          <w:szCs w:val="24"/>
        </w:rPr>
        <w:t>minimum</w:t>
      </w:r>
      <w:r w:rsidR="008A7E0D">
        <w:rPr>
          <w:rFonts w:ascii="Times New Roman" w:hAnsi="Times New Roman" w:cs="Times New Roman"/>
          <w:sz w:val="24"/>
          <w:szCs w:val="24"/>
        </w:rPr>
        <w:t xml:space="preserve"> obscure</w:t>
      </w:r>
      <w:r w:rsidR="00FE69CB">
        <w:rPr>
          <w:rFonts w:ascii="Times New Roman" w:hAnsi="Times New Roman" w:cs="Times New Roman"/>
          <w:sz w:val="24"/>
          <w:szCs w:val="24"/>
        </w:rPr>
        <w:t xml:space="preserve"> -- </w:t>
      </w:r>
      <w:r>
        <w:rPr>
          <w:rFonts w:ascii="Times New Roman" w:hAnsi="Times New Roman" w:cs="Times New Roman"/>
          <w:sz w:val="24"/>
          <w:szCs w:val="24"/>
        </w:rPr>
        <w:t xml:space="preserve">the direct civil rights impacts of U.S. immigration law and its enforcement.  </w:t>
      </w:r>
      <w:r w:rsidR="00FE69CB">
        <w:rPr>
          <w:rFonts w:ascii="Times New Roman" w:hAnsi="Times New Roman" w:cs="Times New Roman"/>
          <w:sz w:val="24"/>
          <w:szCs w:val="24"/>
        </w:rPr>
        <w:t xml:space="preserve">Restrictionists commonly claim, for example, that immigration </w:t>
      </w:r>
      <w:r w:rsidR="009B574C">
        <w:rPr>
          <w:rFonts w:ascii="Times New Roman" w:hAnsi="Times New Roman" w:cs="Times New Roman"/>
          <w:sz w:val="24"/>
          <w:szCs w:val="24"/>
        </w:rPr>
        <w:t>regulation and enforcement ha</w:t>
      </w:r>
      <w:r w:rsidR="009C62F9">
        <w:rPr>
          <w:rFonts w:ascii="Times New Roman" w:hAnsi="Times New Roman" w:cs="Times New Roman"/>
          <w:sz w:val="24"/>
          <w:szCs w:val="24"/>
        </w:rPr>
        <w:t>ve</w:t>
      </w:r>
      <w:r w:rsidR="009B574C">
        <w:rPr>
          <w:rFonts w:ascii="Times New Roman" w:hAnsi="Times New Roman" w:cs="Times New Roman"/>
          <w:sz w:val="24"/>
          <w:szCs w:val="24"/>
        </w:rPr>
        <w:t xml:space="preserve"> nothing </w:t>
      </w:r>
      <w:r w:rsidR="00D422BF">
        <w:rPr>
          <w:rFonts w:ascii="Times New Roman" w:hAnsi="Times New Roman" w:cs="Times New Roman"/>
          <w:sz w:val="24"/>
          <w:szCs w:val="24"/>
        </w:rPr>
        <w:t xml:space="preserve">whatsoever </w:t>
      </w:r>
      <w:r w:rsidR="009B574C">
        <w:rPr>
          <w:rFonts w:ascii="Times New Roman" w:hAnsi="Times New Roman" w:cs="Times New Roman"/>
          <w:sz w:val="24"/>
          <w:szCs w:val="24"/>
        </w:rPr>
        <w:t>to do with</w:t>
      </w:r>
      <w:r w:rsidR="00FE69CB">
        <w:rPr>
          <w:rFonts w:ascii="Times New Roman" w:hAnsi="Times New Roman" w:cs="Times New Roman"/>
          <w:sz w:val="24"/>
          <w:szCs w:val="24"/>
        </w:rPr>
        <w:t xml:space="preserve"> race and</w:t>
      </w:r>
      <w:r w:rsidR="00D422BF">
        <w:rPr>
          <w:rFonts w:ascii="Times New Roman" w:hAnsi="Times New Roman" w:cs="Times New Roman"/>
          <w:sz w:val="24"/>
          <w:szCs w:val="24"/>
        </w:rPr>
        <w:t>, when accused,</w:t>
      </w:r>
      <w:r w:rsidR="00FE69CB">
        <w:rPr>
          <w:rFonts w:ascii="Times New Roman" w:hAnsi="Times New Roman" w:cs="Times New Roman"/>
          <w:sz w:val="24"/>
          <w:szCs w:val="24"/>
        </w:rPr>
        <w:t xml:space="preserve"> </w:t>
      </w:r>
      <w:r w:rsidR="00384026">
        <w:rPr>
          <w:rFonts w:ascii="Times New Roman" w:hAnsi="Times New Roman" w:cs="Times New Roman"/>
          <w:sz w:val="24"/>
          <w:szCs w:val="24"/>
        </w:rPr>
        <w:t xml:space="preserve">fervently </w:t>
      </w:r>
      <w:r w:rsidR="00FE69CB">
        <w:rPr>
          <w:rFonts w:ascii="Times New Roman" w:hAnsi="Times New Roman" w:cs="Times New Roman"/>
          <w:sz w:val="24"/>
          <w:szCs w:val="24"/>
        </w:rPr>
        <w:t>deny that they are racists</w:t>
      </w:r>
      <w:r w:rsidR="009D38A9">
        <w:rPr>
          <w:rFonts w:ascii="Times New Roman" w:hAnsi="Times New Roman" w:cs="Times New Roman"/>
          <w:sz w:val="24"/>
          <w:szCs w:val="24"/>
        </w:rPr>
        <w:t>.  A</w:t>
      </w:r>
      <w:r w:rsidR="009C62F9">
        <w:rPr>
          <w:rFonts w:ascii="Times New Roman" w:hAnsi="Times New Roman" w:cs="Times New Roman"/>
          <w:sz w:val="24"/>
          <w:szCs w:val="24"/>
        </w:rPr>
        <w:t>t the same time</w:t>
      </w:r>
      <w:r w:rsidR="009D38A9">
        <w:rPr>
          <w:rFonts w:ascii="Times New Roman" w:hAnsi="Times New Roman" w:cs="Times New Roman"/>
          <w:sz w:val="24"/>
          <w:szCs w:val="24"/>
        </w:rPr>
        <w:t xml:space="preserve">, they endorse and pursue </w:t>
      </w:r>
      <w:r w:rsidR="00781EA8">
        <w:rPr>
          <w:rFonts w:ascii="Times New Roman" w:hAnsi="Times New Roman" w:cs="Times New Roman"/>
          <w:sz w:val="24"/>
          <w:szCs w:val="24"/>
        </w:rPr>
        <w:t>aggressive</w:t>
      </w:r>
      <w:r w:rsidR="00FE69CB">
        <w:rPr>
          <w:rFonts w:ascii="Times New Roman" w:hAnsi="Times New Roman" w:cs="Times New Roman"/>
          <w:sz w:val="24"/>
          <w:szCs w:val="24"/>
        </w:rPr>
        <w:t xml:space="preserve"> policy measures that</w:t>
      </w:r>
      <w:r w:rsidR="00B86A58">
        <w:rPr>
          <w:rFonts w:ascii="Times New Roman" w:hAnsi="Times New Roman" w:cs="Times New Roman"/>
          <w:sz w:val="24"/>
          <w:szCs w:val="24"/>
        </w:rPr>
        <w:t>, intentionally or not,</w:t>
      </w:r>
      <w:r w:rsidR="00FE69CB">
        <w:rPr>
          <w:rFonts w:ascii="Times New Roman" w:hAnsi="Times New Roman" w:cs="Times New Roman"/>
          <w:sz w:val="24"/>
          <w:szCs w:val="24"/>
        </w:rPr>
        <w:t xml:space="preserve"> would have </w:t>
      </w:r>
      <w:r w:rsidR="009B574C">
        <w:rPr>
          <w:rFonts w:ascii="Times New Roman" w:hAnsi="Times New Roman" w:cs="Times New Roman"/>
          <w:sz w:val="24"/>
          <w:szCs w:val="24"/>
        </w:rPr>
        <w:t xml:space="preserve">racially disparate </w:t>
      </w:r>
      <w:r w:rsidR="00FE69CB">
        <w:rPr>
          <w:rFonts w:ascii="Times New Roman" w:hAnsi="Times New Roman" w:cs="Times New Roman"/>
          <w:sz w:val="24"/>
          <w:szCs w:val="24"/>
        </w:rPr>
        <w:t>impacts.</w:t>
      </w:r>
      <w:r w:rsidR="00FE69CB">
        <w:rPr>
          <w:rStyle w:val="FootnoteReference"/>
          <w:rFonts w:ascii="Times New Roman" w:hAnsi="Times New Roman" w:cs="Times New Roman"/>
          <w:sz w:val="24"/>
          <w:szCs w:val="24"/>
        </w:rPr>
        <w:footnoteReference w:id="4"/>
      </w:r>
      <w:r w:rsidR="00FE69CB">
        <w:rPr>
          <w:rFonts w:ascii="Times New Roman" w:hAnsi="Times New Roman" w:cs="Times New Roman"/>
          <w:sz w:val="24"/>
          <w:szCs w:val="24"/>
        </w:rPr>
        <w:t xml:space="preserve">  </w:t>
      </w:r>
      <w:r w:rsidR="008406A8">
        <w:rPr>
          <w:rFonts w:ascii="Times New Roman" w:hAnsi="Times New Roman" w:cs="Times New Roman"/>
          <w:sz w:val="24"/>
          <w:szCs w:val="24"/>
        </w:rPr>
        <w:t>Advocates of</w:t>
      </w:r>
      <w:r w:rsidR="00781EA8">
        <w:rPr>
          <w:rFonts w:ascii="Times New Roman" w:hAnsi="Times New Roman" w:cs="Times New Roman"/>
          <w:sz w:val="24"/>
          <w:szCs w:val="24"/>
        </w:rPr>
        <w:t xml:space="preserve"> </w:t>
      </w:r>
      <w:r>
        <w:rPr>
          <w:rFonts w:ascii="Times New Roman" w:hAnsi="Times New Roman" w:cs="Times New Roman"/>
          <w:sz w:val="24"/>
          <w:szCs w:val="24"/>
        </w:rPr>
        <w:t>immigration</w:t>
      </w:r>
      <w:r w:rsidR="008A7E0D">
        <w:rPr>
          <w:rFonts w:ascii="Times New Roman" w:hAnsi="Times New Roman" w:cs="Times New Roman"/>
          <w:sz w:val="24"/>
          <w:szCs w:val="24"/>
        </w:rPr>
        <w:t xml:space="preserve"> enforcement</w:t>
      </w:r>
      <w:r>
        <w:rPr>
          <w:rFonts w:ascii="Times New Roman" w:hAnsi="Times New Roman" w:cs="Times New Roman"/>
          <w:sz w:val="24"/>
          <w:szCs w:val="24"/>
        </w:rPr>
        <w:t xml:space="preserve"> </w:t>
      </w:r>
      <w:r w:rsidR="008406A8">
        <w:rPr>
          <w:rFonts w:ascii="Times New Roman" w:hAnsi="Times New Roman" w:cs="Times New Roman"/>
          <w:sz w:val="24"/>
          <w:szCs w:val="24"/>
        </w:rPr>
        <w:t xml:space="preserve">instead attempt to characterize their proposals </w:t>
      </w:r>
      <w:r>
        <w:rPr>
          <w:rFonts w:ascii="Times New Roman" w:hAnsi="Times New Roman" w:cs="Times New Roman"/>
          <w:sz w:val="24"/>
          <w:szCs w:val="24"/>
        </w:rPr>
        <w:t xml:space="preserve">as a </w:t>
      </w:r>
      <w:r w:rsidR="00D422BF">
        <w:rPr>
          <w:rFonts w:ascii="Times New Roman" w:hAnsi="Times New Roman" w:cs="Times New Roman"/>
          <w:sz w:val="24"/>
          <w:szCs w:val="24"/>
        </w:rPr>
        <w:t xml:space="preserve">garden variety </w:t>
      </w:r>
      <w:r>
        <w:rPr>
          <w:rFonts w:ascii="Times New Roman" w:hAnsi="Times New Roman" w:cs="Times New Roman"/>
          <w:sz w:val="24"/>
          <w:szCs w:val="24"/>
        </w:rPr>
        <w:t xml:space="preserve">law enforcement </w:t>
      </w:r>
      <w:r w:rsidR="009C62F9">
        <w:rPr>
          <w:rFonts w:ascii="Times New Roman" w:hAnsi="Times New Roman" w:cs="Times New Roman"/>
          <w:sz w:val="24"/>
          <w:szCs w:val="24"/>
        </w:rPr>
        <w:t>matter</w:t>
      </w:r>
      <w:r>
        <w:rPr>
          <w:rFonts w:ascii="Times New Roman" w:hAnsi="Times New Roman" w:cs="Times New Roman"/>
          <w:sz w:val="24"/>
          <w:szCs w:val="24"/>
        </w:rPr>
        <w:t xml:space="preserve"> </w:t>
      </w:r>
      <w:r w:rsidR="009B574C">
        <w:rPr>
          <w:rFonts w:ascii="Times New Roman" w:hAnsi="Times New Roman" w:cs="Times New Roman"/>
          <w:sz w:val="24"/>
          <w:szCs w:val="24"/>
        </w:rPr>
        <w:t>entirely separate and apart</w:t>
      </w:r>
      <w:r>
        <w:rPr>
          <w:rFonts w:ascii="Times New Roman" w:hAnsi="Times New Roman" w:cs="Times New Roman"/>
          <w:sz w:val="24"/>
          <w:szCs w:val="24"/>
        </w:rPr>
        <w:t xml:space="preserve"> from civil rights.</w:t>
      </w:r>
    </w:p>
    <w:p w:rsidR="009C62F9" w:rsidRDefault="00845FE6" w:rsidP="00BC3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Essay considers how the current legal analysis of the constitutionality of the spate of state and local immigration measures often focuses on federal preemption and </w:t>
      </w:r>
      <w:r w:rsidR="009D38A9">
        <w:rPr>
          <w:rFonts w:ascii="Times New Roman" w:hAnsi="Times New Roman" w:cs="Times New Roman"/>
          <w:sz w:val="24"/>
          <w:szCs w:val="24"/>
        </w:rPr>
        <w:t xml:space="preserve">the </w:t>
      </w:r>
      <w:r>
        <w:rPr>
          <w:rFonts w:ascii="Times New Roman" w:hAnsi="Times New Roman" w:cs="Times New Roman"/>
          <w:sz w:val="24"/>
          <w:szCs w:val="24"/>
        </w:rPr>
        <w:t>Supremacy Clause,</w:t>
      </w:r>
      <w:r w:rsidR="009D38A9">
        <w:rPr>
          <w:rStyle w:val="FootnoteReference"/>
          <w:rFonts w:ascii="Times New Roman" w:hAnsi="Times New Roman" w:cs="Times New Roman"/>
          <w:sz w:val="24"/>
          <w:szCs w:val="24"/>
        </w:rPr>
        <w:footnoteReference w:id="5"/>
      </w:r>
      <w:r w:rsidR="009B574C">
        <w:rPr>
          <w:rFonts w:ascii="Times New Roman" w:hAnsi="Times New Roman" w:cs="Times New Roman"/>
          <w:sz w:val="24"/>
          <w:szCs w:val="24"/>
        </w:rPr>
        <w:t xml:space="preserve"> a relatively dry</w:t>
      </w:r>
      <w:r w:rsidR="00781EA8">
        <w:rPr>
          <w:rFonts w:ascii="Times New Roman" w:hAnsi="Times New Roman" w:cs="Times New Roman"/>
          <w:sz w:val="24"/>
          <w:szCs w:val="24"/>
        </w:rPr>
        <w:t>, if not</w:t>
      </w:r>
      <w:r w:rsidR="009B574C">
        <w:rPr>
          <w:rFonts w:ascii="Times New Roman" w:hAnsi="Times New Roman" w:cs="Times New Roman"/>
          <w:sz w:val="24"/>
          <w:szCs w:val="24"/>
        </w:rPr>
        <w:t xml:space="preserve"> </w:t>
      </w:r>
      <w:r w:rsidR="00781EA8">
        <w:rPr>
          <w:rFonts w:ascii="Times New Roman" w:hAnsi="Times New Roman" w:cs="Times New Roman"/>
          <w:sz w:val="24"/>
          <w:szCs w:val="24"/>
        </w:rPr>
        <w:t xml:space="preserve">altogether </w:t>
      </w:r>
      <w:r w:rsidR="009B574C">
        <w:rPr>
          <w:rFonts w:ascii="Times New Roman" w:hAnsi="Times New Roman" w:cs="Times New Roman"/>
          <w:sz w:val="24"/>
          <w:szCs w:val="24"/>
        </w:rPr>
        <w:t>juiceless</w:t>
      </w:r>
      <w:r w:rsidR="00781EA8">
        <w:rPr>
          <w:rFonts w:ascii="Times New Roman" w:hAnsi="Times New Roman" w:cs="Times New Roman"/>
          <w:sz w:val="24"/>
          <w:szCs w:val="24"/>
        </w:rPr>
        <w:t>,</w:t>
      </w:r>
      <w:r w:rsidR="009B574C">
        <w:rPr>
          <w:rFonts w:ascii="Times New Roman" w:hAnsi="Times New Roman" w:cs="Times New Roman"/>
          <w:sz w:val="24"/>
          <w:szCs w:val="24"/>
        </w:rPr>
        <w:t xml:space="preserve"> body of law</w:t>
      </w:r>
      <w:r w:rsidR="009C62F9">
        <w:rPr>
          <w:rFonts w:ascii="Times New Roman" w:hAnsi="Times New Roman" w:cs="Times New Roman"/>
          <w:sz w:val="24"/>
          <w:szCs w:val="24"/>
        </w:rPr>
        <w:t xml:space="preserve">.  The legal analysis in the courts </w:t>
      </w:r>
      <w:r w:rsidR="00D07424">
        <w:rPr>
          <w:rFonts w:ascii="Times New Roman" w:hAnsi="Times New Roman" w:cs="Times New Roman"/>
          <w:sz w:val="24"/>
          <w:szCs w:val="24"/>
        </w:rPr>
        <w:t xml:space="preserve">of such measures </w:t>
      </w:r>
      <w:r w:rsidR="009C62F9">
        <w:rPr>
          <w:rFonts w:ascii="Times New Roman" w:hAnsi="Times New Roman" w:cs="Times New Roman"/>
          <w:sz w:val="24"/>
          <w:szCs w:val="24"/>
        </w:rPr>
        <w:t>often fails to directly address</w:t>
      </w:r>
      <w:r>
        <w:rPr>
          <w:rFonts w:ascii="Times New Roman" w:hAnsi="Times New Roman" w:cs="Times New Roman"/>
          <w:sz w:val="24"/>
          <w:szCs w:val="24"/>
        </w:rPr>
        <w:t xml:space="preserve"> the civil rights impacts </w:t>
      </w:r>
      <w:r w:rsidR="009B574C">
        <w:rPr>
          <w:rFonts w:ascii="Times New Roman" w:hAnsi="Times New Roman" w:cs="Times New Roman"/>
          <w:sz w:val="24"/>
          <w:szCs w:val="24"/>
        </w:rPr>
        <w:t>on minority communities</w:t>
      </w:r>
      <w:r>
        <w:rPr>
          <w:rFonts w:ascii="Times New Roman" w:hAnsi="Times New Roman" w:cs="Times New Roman"/>
          <w:sz w:val="24"/>
          <w:szCs w:val="24"/>
        </w:rPr>
        <w:t>.</w:t>
      </w:r>
      <w:r w:rsidR="00FE69CB">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Part I </w:t>
      </w:r>
      <w:r w:rsidR="008A7E0D">
        <w:rPr>
          <w:rFonts w:ascii="Times New Roman" w:hAnsi="Times New Roman" w:cs="Times New Roman"/>
          <w:sz w:val="24"/>
          <w:szCs w:val="24"/>
        </w:rPr>
        <w:t xml:space="preserve">begins by </w:t>
      </w:r>
      <w:r w:rsidR="008A7E0D">
        <w:rPr>
          <w:rFonts w:ascii="Times New Roman" w:hAnsi="Times New Roman" w:cs="Times New Roman"/>
          <w:sz w:val="24"/>
          <w:szCs w:val="24"/>
        </w:rPr>
        <w:lastRenderedPageBreak/>
        <w:t>looking</w:t>
      </w:r>
      <w:r>
        <w:rPr>
          <w:rFonts w:ascii="Times New Roman" w:hAnsi="Times New Roman" w:cs="Times New Roman"/>
          <w:sz w:val="24"/>
          <w:szCs w:val="24"/>
        </w:rPr>
        <w:t xml:space="preserve"> generally at the law surrounding federal primacy over immigration.  Part II reviews the Supreme Court’s decision in </w:t>
      </w:r>
      <w:r w:rsidRPr="00845FE6">
        <w:rPr>
          <w:rFonts w:ascii="Times New Roman" w:hAnsi="Times New Roman" w:cs="Times New Roman"/>
          <w:i/>
          <w:sz w:val="24"/>
          <w:szCs w:val="24"/>
        </w:rPr>
        <w:t>Chamber of Commerce v. Whiting</w:t>
      </w:r>
      <w:r>
        <w:rPr>
          <w:rFonts w:ascii="Times New Roman" w:hAnsi="Times New Roman" w:cs="Times New Roman"/>
          <w:sz w:val="24"/>
          <w:szCs w:val="24"/>
        </w:rPr>
        <w:t>,</w:t>
      </w:r>
      <w:r w:rsidR="00C0165F">
        <w:rPr>
          <w:rStyle w:val="FootnoteReference"/>
          <w:rFonts w:ascii="Times New Roman" w:hAnsi="Times New Roman" w:cs="Times New Roman"/>
          <w:sz w:val="24"/>
          <w:szCs w:val="24"/>
        </w:rPr>
        <w:footnoteReference w:id="7"/>
      </w:r>
      <w:r w:rsidR="00966841">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781EA8">
        <w:rPr>
          <w:rFonts w:ascii="Times New Roman" w:hAnsi="Times New Roman" w:cs="Times New Roman"/>
          <w:sz w:val="24"/>
          <w:szCs w:val="24"/>
        </w:rPr>
        <w:t>interpreted a</w:t>
      </w:r>
      <w:r w:rsidR="008406A8">
        <w:rPr>
          <w:rFonts w:ascii="Times New Roman" w:hAnsi="Times New Roman" w:cs="Times New Roman"/>
          <w:sz w:val="24"/>
          <w:szCs w:val="24"/>
        </w:rPr>
        <w:t xml:space="preserve"> rather </w:t>
      </w:r>
      <w:r w:rsidR="00781EA8">
        <w:rPr>
          <w:rFonts w:ascii="Times New Roman" w:hAnsi="Times New Roman" w:cs="Times New Roman"/>
          <w:sz w:val="24"/>
          <w:szCs w:val="24"/>
        </w:rPr>
        <w:t xml:space="preserve">arcane provision of the U.S. immigration laws to </w:t>
      </w:r>
      <w:r>
        <w:rPr>
          <w:rFonts w:ascii="Times New Roman" w:hAnsi="Times New Roman" w:cs="Times New Roman"/>
          <w:sz w:val="24"/>
          <w:szCs w:val="24"/>
        </w:rPr>
        <w:t>reject a federal preemption challenge to Arizona’s effort to regulate immigration</w:t>
      </w:r>
      <w:r w:rsidR="004569B9">
        <w:rPr>
          <w:rFonts w:ascii="Times New Roman" w:hAnsi="Times New Roman" w:cs="Times New Roman"/>
          <w:sz w:val="24"/>
          <w:szCs w:val="24"/>
        </w:rPr>
        <w:t xml:space="preserve"> through a business licensing law</w:t>
      </w:r>
      <w:r>
        <w:rPr>
          <w:rFonts w:ascii="Times New Roman" w:hAnsi="Times New Roman" w:cs="Times New Roman"/>
          <w:sz w:val="24"/>
          <w:szCs w:val="24"/>
        </w:rPr>
        <w:t xml:space="preserve">.  Part III considers the impact of </w:t>
      </w:r>
      <w:r w:rsidR="00B86A58">
        <w:rPr>
          <w:rFonts w:ascii="Times New Roman" w:hAnsi="Times New Roman" w:cs="Times New Roman"/>
          <w:sz w:val="24"/>
          <w:szCs w:val="24"/>
        </w:rPr>
        <w:t xml:space="preserve">the </w:t>
      </w:r>
      <w:r w:rsidRPr="00845FE6">
        <w:rPr>
          <w:rFonts w:ascii="Times New Roman" w:hAnsi="Times New Roman" w:cs="Times New Roman"/>
          <w:i/>
          <w:sz w:val="24"/>
          <w:szCs w:val="24"/>
        </w:rPr>
        <w:t>Whiting</w:t>
      </w:r>
      <w:r>
        <w:rPr>
          <w:rFonts w:ascii="Times New Roman" w:hAnsi="Times New Roman" w:cs="Times New Roman"/>
          <w:sz w:val="24"/>
          <w:szCs w:val="24"/>
        </w:rPr>
        <w:t xml:space="preserve"> </w:t>
      </w:r>
      <w:r w:rsidR="00B86A58">
        <w:rPr>
          <w:rFonts w:ascii="Times New Roman" w:hAnsi="Times New Roman" w:cs="Times New Roman"/>
          <w:sz w:val="24"/>
          <w:szCs w:val="24"/>
        </w:rPr>
        <w:t xml:space="preserve">decision </w:t>
      </w:r>
      <w:r>
        <w:rPr>
          <w:rFonts w:ascii="Times New Roman" w:hAnsi="Times New Roman" w:cs="Times New Roman"/>
          <w:sz w:val="24"/>
          <w:szCs w:val="24"/>
        </w:rPr>
        <w:t>on the court of appeals’ invalidation of core immigration provisions of Arizona’s S.B. 1070</w:t>
      </w:r>
      <w:r w:rsidR="00781EA8">
        <w:rPr>
          <w:rFonts w:ascii="Times New Roman" w:hAnsi="Times New Roman" w:cs="Times New Roman"/>
          <w:sz w:val="24"/>
          <w:szCs w:val="24"/>
        </w:rPr>
        <w:t xml:space="preserve">, perhaps the most controversial state immigration regulation measure in a time </w:t>
      </w:r>
      <w:r w:rsidR="009D38A9">
        <w:rPr>
          <w:rFonts w:ascii="Times New Roman" w:hAnsi="Times New Roman" w:cs="Times New Roman"/>
          <w:sz w:val="24"/>
          <w:szCs w:val="24"/>
        </w:rPr>
        <w:t xml:space="preserve">period </w:t>
      </w:r>
      <w:r w:rsidR="00781EA8">
        <w:rPr>
          <w:rFonts w:ascii="Times New Roman" w:hAnsi="Times New Roman" w:cs="Times New Roman"/>
          <w:sz w:val="24"/>
          <w:szCs w:val="24"/>
        </w:rPr>
        <w:t>in which state and local legislatures have passed a veritable avalanc</w:t>
      </w:r>
      <w:r w:rsidR="00B86A58">
        <w:rPr>
          <w:rFonts w:ascii="Times New Roman" w:hAnsi="Times New Roman" w:cs="Times New Roman"/>
          <w:sz w:val="24"/>
          <w:szCs w:val="24"/>
        </w:rPr>
        <w:t>h</w:t>
      </w:r>
      <w:r w:rsidR="00781EA8">
        <w:rPr>
          <w:rFonts w:ascii="Times New Roman" w:hAnsi="Times New Roman" w:cs="Times New Roman"/>
          <w:sz w:val="24"/>
          <w:szCs w:val="24"/>
        </w:rPr>
        <w:t>e of such measures.</w:t>
      </w:r>
    </w:p>
    <w:p w:rsidR="00845FE6" w:rsidRDefault="009B574C" w:rsidP="00BC3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Last but not least, </w:t>
      </w:r>
      <w:r w:rsidR="00845FE6">
        <w:rPr>
          <w:rFonts w:ascii="Times New Roman" w:hAnsi="Times New Roman" w:cs="Times New Roman"/>
          <w:sz w:val="24"/>
          <w:szCs w:val="24"/>
        </w:rPr>
        <w:t xml:space="preserve">Part IV analyzes the civil rights concerns at the core of state and local efforts to regulate immigration.  </w:t>
      </w:r>
      <w:r w:rsidR="009C62F9">
        <w:rPr>
          <w:rFonts w:ascii="Times New Roman" w:hAnsi="Times New Roman" w:cs="Times New Roman"/>
          <w:sz w:val="24"/>
          <w:szCs w:val="24"/>
        </w:rPr>
        <w:t xml:space="preserve">The Essay conceptualizes immigration enforcement </w:t>
      </w:r>
      <w:r w:rsidR="00D422BF">
        <w:rPr>
          <w:rFonts w:ascii="Times New Roman" w:hAnsi="Times New Roman" w:cs="Times New Roman"/>
          <w:sz w:val="24"/>
          <w:szCs w:val="24"/>
        </w:rPr>
        <w:t xml:space="preserve">by any level of government </w:t>
      </w:r>
      <w:r w:rsidR="009C62F9">
        <w:rPr>
          <w:rFonts w:ascii="Times New Roman" w:hAnsi="Times New Roman" w:cs="Times New Roman"/>
          <w:sz w:val="24"/>
          <w:szCs w:val="24"/>
        </w:rPr>
        <w:t>as a civil rights issues but, given the greater likelihood of nativist sentiment prevailing at the regional level, con</w:t>
      </w:r>
      <w:r w:rsidR="009D38A9">
        <w:rPr>
          <w:rFonts w:ascii="Times New Roman" w:hAnsi="Times New Roman" w:cs="Times New Roman"/>
          <w:sz w:val="24"/>
          <w:szCs w:val="24"/>
        </w:rPr>
        <w:t>tends that</w:t>
      </w:r>
      <w:r w:rsidR="009C62F9">
        <w:rPr>
          <w:rFonts w:ascii="Times New Roman" w:hAnsi="Times New Roman" w:cs="Times New Roman"/>
          <w:sz w:val="24"/>
          <w:szCs w:val="24"/>
        </w:rPr>
        <w:t xml:space="preserve"> the potential civil rights impacts as greater at the state and local levels than at the national level. </w:t>
      </w:r>
    </w:p>
    <w:p w:rsidR="001F6EBB" w:rsidRDefault="001F6EBB" w:rsidP="00BC342E">
      <w:pPr>
        <w:spacing w:line="480" w:lineRule="auto"/>
        <w:ind w:firstLine="720"/>
        <w:rPr>
          <w:rFonts w:ascii="Times New Roman" w:hAnsi="Times New Roman" w:cs="Times New Roman"/>
          <w:sz w:val="24"/>
          <w:szCs w:val="24"/>
        </w:rPr>
      </w:pPr>
    </w:p>
    <w:p w:rsidR="00845FE6" w:rsidRPr="00845FE6" w:rsidRDefault="00845FE6" w:rsidP="00845FE6">
      <w:pPr>
        <w:pStyle w:val="ListParagraph"/>
        <w:numPr>
          <w:ilvl w:val="0"/>
          <w:numId w:val="1"/>
        </w:numPr>
        <w:spacing w:line="480" w:lineRule="auto"/>
        <w:rPr>
          <w:rFonts w:ascii="Times New Roman" w:hAnsi="Times New Roman" w:cs="Times New Roman"/>
          <w:smallCaps/>
          <w:sz w:val="24"/>
          <w:szCs w:val="24"/>
        </w:rPr>
      </w:pPr>
      <w:r w:rsidRPr="00845FE6">
        <w:rPr>
          <w:rFonts w:ascii="Times New Roman" w:hAnsi="Times New Roman" w:cs="Times New Roman"/>
          <w:smallCaps/>
          <w:sz w:val="24"/>
          <w:szCs w:val="24"/>
        </w:rPr>
        <w:t>Federal Preemption and Immigration</w:t>
      </w:r>
    </w:p>
    <w:p w:rsidR="00781EA8" w:rsidRDefault="00AF0905" w:rsidP="00BC342E">
      <w:pPr>
        <w:spacing w:line="480" w:lineRule="auto"/>
        <w:rPr>
          <w:rFonts w:ascii="Times New Roman" w:hAnsi="Times New Roman" w:cs="Times New Roman"/>
          <w:sz w:val="24"/>
          <w:szCs w:val="24"/>
        </w:rPr>
      </w:pPr>
      <w:r>
        <w:rPr>
          <w:rFonts w:ascii="Times New Roman" w:hAnsi="Times New Roman" w:cs="Times New Roman"/>
          <w:sz w:val="24"/>
          <w:szCs w:val="24"/>
        </w:rPr>
        <w:tab/>
      </w:r>
      <w:r w:rsidR="00BC342E" w:rsidRPr="00BC342E">
        <w:rPr>
          <w:rFonts w:ascii="Times New Roman" w:hAnsi="Times New Roman" w:cs="Times New Roman"/>
          <w:sz w:val="24"/>
          <w:szCs w:val="24"/>
        </w:rPr>
        <w:t xml:space="preserve">For well over a century, immigration law and its enforcement in the United States has been the </w:t>
      </w:r>
      <w:r w:rsidR="00D07424">
        <w:rPr>
          <w:rFonts w:ascii="Times New Roman" w:hAnsi="Times New Roman" w:cs="Times New Roman"/>
          <w:sz w:val="24"/>
          <w:szCs w:val="24"/>
        </w:rPr>
        <w:t>primary</w:t>
      </w:r>
      <w:r w:rsidR="00BC342E" w:rsidRPr="00BC342E">
        <w:rPr>
          <w:rFonts w:ascii="Times New Roman" w:hAnsi="Times New Roman" w:cs="Times New Roman"/>
          <w:sz w:val="24"/>
          <w:szCs w:val="24"/>
        </w:rPr>
        <w:t xml:space="preserve"> province of the federal government.</w:t>
      </w:r>
      <w:r w:rsidR="00845FE6">
        <w:rPr>
          <w:rStyle w:val="FootnoteReference"/>
          <w:rFonts w:ascii="Times New Roman" w:hAnsi="Times New Roman" w:cs="Times New Roman"/>
          <w:sz w:val="24"/>
          <w:szCs w:val="24"/>
        </w:rPr>
        <w:footnoteReference w:id="8"/>
      </w:r>
      <w:r w:rsidR="00BC342E" w:rsidRPr="00BC342E">
        <w:rPr>
          <w:rFonts w:ascii="Times New Roman" w:hAnsi="Times New Roman" w:cs="Times New Roman"/>
          <w:sz w:val="24"/>
          <w:szCs w:val="24"/>
        </w:rPr>
        <w:t xml:space="preserve">  </w:t>
      </w:r>
      <w:r w:rsidR="008406A8">
        <w:rPr>
          <w:rFonts w:ascii="Times New Roman" w:hAnsi="Times New Roman" w:cs="Times New Roman"/>
          <w:sz w:val="24"/>
          <w:szCs w:val="24"/>
        </w:rPr>
        <w:t>Long ago, for example, t</w:t>
      </w:r>
      <w:r w:rsidR="00400051" w:rsidRPr="00400051">
        <w:rPr>
          <w:rFonts w:ascii="Times New Roman" w:hAnsi="Times New Roman" w:cs="Times New Roman"/>
          <w:sz w:val="24"/>
          <w:szCs w:val="24"/>
        </w:rPr>
        <w:t xml:space="preserve">he Supreme Court </w:t>
      </w:r>
      <w:r w:rsidR="009D38A9">
        <w:rPr>
          <w:rFonts w:ascii="Times New Roman" w:hAnsi="Times New Roman" w:cs="Times New Roman"/>
          <w:sz w:val="24"/>
          <w:szCs w:val="24"/>
        </w:rPr>
        <w:t xml:space="preserve">in 1849 </w:t>
      </w:r>
      <w:r w:rsidR="00400051" w:rsidRPr="00400051">
        <w:rPr>
          <w:rFonts w:ascii="Times New Roman" w:hAnsi="Times New Roman" w:cs="Times New Roman"/>
          <w:sz w:val="24"/>
          <w:szCs w:val="24"/>
        </w:rPr>
        <w:t xml:space="preserve">invalidated Massachusetts and New York laws that taxed passengers who arrived at their ports as an intrusion on the power of Congress to regulate interstate </w:t>
      </w:r>
      <w:r w:rsidR="00400051" w:rsidRPr="00400051">
        <w:rPr>
          <w:rFonts w:ascii="Times New Roman" w:hAnsi="Times New Roman" w:cs="Times New Roman"/>
          <w:sz w:val="24"/>
          <w:szCs w:val="24"/>
        </w:rPr>
        <w:lastRenderedPageBreak/>
        <w:t>commerce.</w:t>
      </w:r>
      <w:r w:rsidR="00400051" w:rsidRPr="00400051">
        <w:rPr>
          <w:rStyle w:val="FootnoteReference"/>
          <w:rFonts w:ascii="Times New Roman" w:hAnsi="Times New Roman" w:cs="Times New Roman"/>
          <w:sz w:val="24"/>
          <w:szCs w:val="24"/>
        </w:rPr>
        <w:footnoteReference w:id="9"/>
      </w:r>
      <w:r w:rsidR="00400051">
        <w:t xml:space="preserve">  </w:t>
      </w:r>
      <w:r w:rsidR="009B574C">
        <w:rPr>
          <w:rFonts w:ascii="Times New Roman" w:hAnsi="Times New Roman" w:cs="Times New Roman"/>
          <w:sz w:val="24"/>
          <w:szCs w:val="24"/>
        </w:rPr>
        <w:t xml:space="preserve">Congressional efforts to restrict Chinese immigration </w:t>
      </w:r>
      <w:r w:rsidR="00B86A58">
        <w:rPr>
          <w:rFonts w:ascii="Times New Roman" w:hAnsi="Times New Roman" w:cs="Times New Roman"/>
          <w:sz w:val="24"/>
          <w:szCs w:val="24"/>
        </w:rPr>
        <w:t xml:space="preserve">because of race </w:t>
      </w:r>
      <w:r w:rsidR="009B574C">
        <w:rPr>
          <w:rFonts w:ascii="Times New Roman" w:hAnsi="Times New Roman" w:cs="Times New Roman"/>
          <w:sz w:val="24"/>
          <w:szCs w:val="24"/>
        </w:rPr>
        <w:t xml:space="preserve">marked the </w:t>
      </w:r>
      <w:r w:rsidR="00D07424">
        <w:rPr>
          <w:rFonts w:ascii="Times New Roman" w:hAnsi="Times New Roman" w:cs="Times New Roman"/>
          <w:sz w:val="24"/>
          <w:szCs w:val="24"/>
        </w:rPr>
        <w:t xml:space="preserve">near-complete </w:t>
      </w:r>
      <w:r w:rsidR="009B574C">
        <w:rPr>
          <w:rFonts w:ascii="Times New Roman" w:hAnsi="Times New Roman" w:cs="Times New Roman"/>
          <w:sz w:val="24"/>
          <w:szCs w:val="24"/>
        </w:rPr>
        <w:t>federalization of immigration law</w:t>
      </w:r>
      <w:r w:rsidR="00781EA8">
        <w:rPr>
          <w:rFonts w:ascii="Times New Roman" w:hAnsi="Times New Roman" w:cs="Times New Roman"/>
          <w:sz w:val="24"/>
          <w:szCs w:val="24"/>
        </w:rPr>
        <w:t>, and general displacement of state and local regulation</w:t>
      </w:r>
      <w:r w:rsidR="00D07424">
        <w:rPr>
          <w:rFonts w:ascii="Times New Roman" w:hAnsi="Times New Roman" w:cs="Times New Roman"/>
          <w:sz w:val="24"/>
          <w:szCs w:val="24"/>
        </w:rPr>
        <w:t>,</w:t>
      </w:r>
      <w:r w:rsidR="009B574C">
        <w:rPr>
          <w:rFonts w:ascii="Times New Roman" w:hAnsi="Times New Roman" w:cs="Times New Roman"/>
          <w:sz w:val="24"/>
          <w:szCs w:val="24"/>
        </w:rPr>
        <w:t xml:space="preserve"> in the late 1800s.</w:t>
      </w:r>
      <w:r w:rsidR="009B574C">
        <w:rPr>
          <w:rStyle w:val="FootnoteReference"/>
          <w:rFonts w:ascii="Times New Roman" w:hAnsi="Times New Roman" w:cs="Times New Roman"/>
          <w:sz w:val="24"/>
          <w:szCs w:val="24"/>
        </w:rPr>
        <w:footnoteReference w:id="10"/>
      </w:r>
      <w:r w:rsidR="009B574C">
        <w:rPr>
          <w:rFonts w:ascii="Times New Roman" w:hAnsi="Times New Roman" w:cs="Times New Roman"/>
          <w:sz w:val="24"/>
          <w:szCs w:val="24"/>
        </w:rPr>
        <w:t xml:space="preserve">  </w:t>
      </w:r>
      <w:r w:rsidR="008A7E0D">
        <w:rPr>
          <w:rFonts w:ascii="Times New Roman" w:hAnsi="Times New Roman" w:cs="Times New Roman"/>
          <w:sz w:val="24"/>
          <w:szCs w:val="24"/>
        </w:rPr>
        <w:t>In modern times, s</w:t>
      </w:r>
      <w:r w:rsidR="00BC342E" w:rsidRPr="00BC342E">
        <w:rPr>
          <w:rFonts w:ascii="Times New Roman" w:hAnsi="Times New Roman" w:cs="Times New Roman"/>
          <w:sz w:val="24"/>
          <w:szCs w:val="24"/>
        </w:rPr>
        <w:t>tate and local governments, generally speaking, cannot directly regulate immigration</w:t>
      </w:r>
      <w:r w:rsidR="008406A8">
        <w:rPr>
          <w:rFonts w:ascii="Times New Roman" w:hAnsi="Times New Roman" w:cs="Times New Roman"/>
          <w:sz w:val="24"/>
          <w:szCs w:val="24"/>
        </w:rPr>
        <w:t>,</w:t>
      </w:r>
      <w:r w:rsidR="00B86A58">
        <w:rPr>
          <w:rStyle w:val="FootnoteReference"/>
          <w:rFonts w:ascii="Times New Roman" w:hAnsi="Times New Roman" w:cs="Times New Roman"/>
          <w:sz w:val="24"/>
          <w:szCs w:val="24"/>
        </w:rPr>
        <w:footnoteReference w:id="11"/>
      </w:r>
      <w:r w:rsidR="008406A8">
        <w:rPr>
          <w:rFonts w:ascii="Times New Roman" w:hAnsi="Times New Roman" w:cs="Times New Roman"/>
          <w:sz w:val="24"/>
          <w:szCs w:val="24"/>
        </w:rPr>
        <w:t xml:space="preserve"> such as denying admission into the state</w:t>
      </w:r>
      <w:r w:rsidR="00D07424">
        <w:rPr>
          <w:rStyle w:val="FootnoteReference"/>
          <w:rFonts w:ascii="Times New Roman" w:hAnsi="Times New Roman" w:cs="Times New Roman"/>
          <w:sz w:val="24"/>
          <w:szCs w:val="24"/>
        </w:rPr>
        <w:footnoteReference w:id="12"/>
      </w:r>
      <w:r w:rsidR="008406A8">
        <w:rPr>
          <w:rFonts w:ascii="Times New Roman" w:hAnsi="Times New Roman" w:cs="Times New Roman"/>
          <w:sz w:val="24"/>
          <w:szCs w:val="24"/>
        </w:rPr>
        <w:t xml:space="preserve"> or deporting people from the jurisdiction.</w:t>
      </w:r>
    </w:p>
    <w:p w:rsidR="00AF0905" w:rsidRDefault="00AF0905" w:rsidP="00AF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D</w:t>
      </w:r>
      <w:r w:rsidR="00BC342E" w:rsidRPr="00BC342E">
        <w:rPr>
          <w:rFonts w:ascii="Times New Roman" w:hAnsi="Times New Roman" w:cs="Times New Roman"/>
          <w:sz w:val="24"/>
          <w:szCs w:val="24"/>
        </w:rPr>
        <w:t xml:space="preserve">espite </w:t>
      </w:r>
      <w:r w:rsidR="00B86A58">
        <w:rPr>
          <w:rFonts w:ascii="Times New Roman" w:hAnsi="Times New Roman" w:cs="Times New Roman"/>
          <w:sz w:val="24"/>
          <w:szCs w:val="24"/>
        </w:rPr>
        <w:t xml:space="preserve">unquestionable </w:t>
      </w:r>
      <w:r w:rsidR="00BC342E" w:rsidRPr="00BC342E">
        <w:rPr>
          <w:rFonts w:ascii="Times New Roman" w:hAnsi="Times New Roman" w:cs="Times New Roman"/>
          <w:sz w:val="24"/>
          <w:szCs w:val="24"/>
        </w:rPr>
        <w:t>federal supremacy</w:t>
      </w:r>
      <w:r w:rsidR="00B86A58">
        <w:rPr>
          <w:rFonts w:ascii="Times New Roman" w:hAnsi="Times New Roman" w:cs="Times New Roman"/>
          <w:sz w:val="24"/>
          <w:szCs w:val="24"/>
        </w:rPr>
        <w:t xml:space="preserve"> in the field</w:t>
      </w:r>
      <w:r w:rsidR="00BC342E" w:rsidRPr="00BC342E">
        <w:rPr>
          <w:rFonts w:ascii="Times New Roman" w:hAnsi="Times New Roman" w:cs="Times New Roman"/>
          <w:sz w:val="24"/>
          <w:szCs w:val="24"/>
        </w:rPr>
        <w:t>, the Supreme Court has reserved room for states</w:t>
      </w:r>
      <w:r w:rsidR="004569B9">
        <w:rPr>
          <w:rFonts w:ascii="Times New Roman" w:hAnsi="Times New Roman" w:cs="Times New Roman"/>
          <w:sz w:val="24"/>
          <w:szCs w:val="24"/>
        </w:rPr>
        <w:t xml:space="preserve">, even though it was not </w:t>
      </w:r>
      <w:r w:rsidR="009B574C">
        <w:rPr>
          <w:rFonts w:ascii="Times New Roman" w:hAnsi="Times New Roman" w:cs="Times New Roman"/>
          <w:sz w:val="24"/>
          <w:szCs w:val="24"/>
        </w:rPr>
        <w:t xml:space="preserve">especially </w:t>
      </w:r>
      <w:r w:rsidR="004569B9">
        <w:rPr>
          <w:rFonts w:ascii="Times New Roman" w:hAnsi="Times New Roman" w:cs="Times New Roman"/>
          <w:sz w:val="24"/>
          <w:szCs w:val="24"/>
        </w:rPr>
        <w:t xml:space="preserve">clear about how much room </w:t>
      </w:r>
      <w:r w:rsidR="00B86A58">
        <w:rPr>
          <w:rFonts w:ascii="Times New Roman" w:hAnsi="Times New Roman" w:cs="Times New Roman"/>
          <w:sz w:val="24"/>
          <w:szCs w:val="24"/>
        </w:rPr>
        <w:t>exists for states</w:t>
      </w:r>
      <w:r w:rsidR="00781EA8">
        <w:rPr>
          <w:rFonts w:ascii="Times New Roman" w:hAnsi="Times New Roman" w:cs="Times New Roman"/>
          <w:sz w:val="24"/>
          <w:szCs w:val="24"/>
        </w:rPr>
        <w:t xml:space="preserve"> to regulate immigration</w:t>
      </w:r>
      <w:r w:rsidR="00BC342E" w:rsidRPr="00BC342E">
        <w:rPr>
          <w:rFonts w:ascii="Times New Roman" w:hAnsi="Times New Roman" w:cs="Times New Roman"/>
          <w:sz w:val="24"/>
          <w:szCs w:val="24"/>
        </w:rPr>
        <w:t>.</w:t>
      </w:r>
      <w:r w:rsidR="00D422BF">
        <w:rPr>
          <w:rStyle w:val="FootnoteReference"/>
          <w:rFonts w:ascii="Times New Roman" w:hAnsi="Times New Roman" w:cs="Times New Roman"/>
          <w:sz w:val="24"/>
          <w:szCs w:val="24"/>
        </w:rPr>
        <w:footnoteReference w:id="13"/>
      </w:r>
      <w:r w:rsidR="00BC342E" w:rsidRPr="00BC342E">
        <w:rPr>
          <w:rFonts w:ascii="Times New Roman" w:hAnsi="Times New Roman" w:cs="Times New Roman"/>
          <w:sz w:val="24"/>
          <w:szCs w:val="24"/>
        </w:rPr>
        <w:t xml:space="preserve">  In</w:t>
      </w:r>
      <w:r w:rsidR="009310E4">
        <w:rPr>
          <w:rFonts w:ascii="Times New Roman" w:hAnsi="Times New Roman" w:cs="Times New Roman"/>
          <w:sz w:val="24"/>
          <w:szCs w:val="24"/>
        </w:rPr>
        <w:t xml:space="preserve"> the 1976 decision of </w:t>
      </w:r>
      <w:r w:rsidR="00BC342E" w:rsidRPr="00EC5F15">
        <w:rPr>
          <w:rFonts w:ascii="Times New Roman" w:hAnsi="Times New Roman" w:cs="Times New Roman"/>
          <w:i/>
          <w:sz w:val="24"/>
          <w:szCs w:val="24"/>
        </w:rPr>
        <w:t>DeCanas v. Bica</w:t>
      </w:r>
      <w:r w:rsidR="00BC342E" w:rsidRPr="00BC342E">
        <w:rPr>
          <w:rFonts w:ascii="Times New Roman" w:hAnsi="Times New Roman" w:cs="Times New Roman"/>
          <w:sz w:val="24"/>
          <w:szCs w:val="24"/>
        </w:rPr>
        <w:t>,</w:t>
      </w:r>
      <w:r w:rsidR="00EC5F15">
        <w:rPr>
          <w:rStyle w:val="FootnoteReference"/>
          <w:rFonts w:ascii="Times New Roman" w:hAnsi="Times New Roman" w:cs="Times New Roman"/>
          <w:sz w:val="24"/>
          <w:szCs w:val="24"/>
        </w:rPr>
        <w:footnoteReference w:id="14"/>
      </w:r>
      <w:r w:rsidR="00BC342E" w:rsidRPr="00BC342E">
        <w:rPr>
          <w:rFonts w:ascii="Times New Roman" w:hAnsi="Times New Roman" w:cs="Times New Roman"/>
          <w:sz w:val="24"/>
          <w:szCs w:val="24"/>
        </w:rPr>
        <w:t xml:space="preserve"> the Court unequivocally </w:t>
      </w:r>
      <w:r w:rsidR="00BC342E" w:rsidRPr="00BC342E">
        <w:rPr>
          <w:rFonts w:ascii="Times New Roman" w:hAnsi="Times New Roman" w:cs="Times New Roman"/>
          <w:sz w:val="24"/>
          <w:szCs w:val="24"/>
        </w:rPr>
        <w:lastRenderedPageBreak/>
        <w:t xml:space="preserve">stated that the “[p]ower to regulate immigration is </w:t>
      </w:r>
      <w:r w:rsidR="00BC342E" w:rsidRPr="008A7E0D">
        <w:rPr>
          <w:rFonts w:ascii="Times New Roman" w:hAnsi="Times New Roman" w:cs="Times New Roman"/>
          <w:i/>
          <w:sz w:val="24"/>
          <w:szCs w:val="24"/>
        </w:rPr>
        <w:t>unquestionably exclusively</w:t>
      </w:r>
      <w:r w:rsidR="00BC342E" w:rsidRPr="00BC342E">
        <w:rPr>
          <w:rFonts w:ascii="Times New Roman" w:hAnsi="Times New Roman" w:cs="Times New Roman"/>
          <w:sz w:val="24"/>
          <w:szCs w:val="24"/>
        </w:rPr>
        <w:t xml:space="preserve"> a federal power.”</w:t>
      </w:r>
      <w:r w:rsidR="00EC2A89">
        <w:rPr>
          <w:rStyle w:val="FootnoteReference"/>
          <w:rFonts w:ascii="Times New Roman" w:hAnsi="Times New Roman" w:cs="Times New Roman"/>
          <w:sz w:val="24"/>
          <w:szCs w:val="24"/>
        </w:rPr>
        <w:footnoteReference w:id="15"/>
      </w:r>
      <w:r w:rsidR="00BC342E" w:rsidRPr="00BC342E">
        <w:rPr>
          <w:rFonts w:ascii="Times New Roman" w:hAnsi="Times New Roman" w:cs="Times New Roman"/>
          <w:sz w:val="24"/>
          <w:szCs w:val="24"/>
        </w:rPr>
        <w:t xml:space="preserve">  </w:t>
      </w:r>
      <w:r w:rsidR="00B86A58">
        <w:rPr>
          <w:rFonts w:ascii="Times New Roman" w:hAnsi="Times New Roman" w:cs="Times New Roman"/>
          <w:sz w:val="24"/>
          <w:szCs w:val="24"/>
        </w:rPr>
        <w:t xml:space="preserve">This is expansive language extolling federal power.  </w:t>
      </w:r>
      <w:r w:rsidR="00384026">
        <w:rPr>
          <w:rFonts w:ascii="Times New Roman" w:hAnsi="Times New Roman" w:cs="Times New Roman"/>
          <w:sz w:val="24"/>
          <w:szCs w:val="24"/>
        </w:rPr>
        <w:t>Nonethel</w:t>
      </w:r>
      <w:r w:rsidR="008A7E0D">
        <w:rPr>
          <w:rFonts w:ascii="Times New Roman" w:hAnsi="Times New Roman" w:cs="Times New Roman"/>
          <w:sz w:val="24"/>
          <w:szCs w:val="24"/>
        </w:rPr>
        <w:t>e</w:t>
      </w:r>
      <w:r w:rsidR="00384026">
        <w:rPr>
          <w:rFonts w:ascii="Times New Roman" w:hAnsi="Times New Roman" w:cs="Times New Roman"/>
          <w:sz w:val="24"/>
          <w:szCs w:val="24"/>
        </w:rPr>
        <w:t>ss</w:t>
      </w:r>
      <w:r w:rsidR="00BC342E" w:rsidRPr="00BC342E">
        <w:rPr>
          <w:rFonts w:ascii="Times New Roman" w:hAnsi="Times New Roman" w:cs="Times New Roman"/>
          <w:sz w:val="24"/>
          <w:szCs w:val="24"/>
        </w:rPr>
        <w:t xml:space="preserve">, </w:t>
      </w:r>
      <w:r w:rsidR="009D38A9">
        <w:rPr>
          <w:rFonts w:ascii="Times New Roman" w:hAnsi="Times New Roman" w:cs="Times New Roman"/>
          <w:sz w:val="24"/>
          <w:szCs w:val="24"/>
        </w:rPr>
        <w:t xml:space="preserve">in that same case, </w:t>
      </w:r>
      <w:r w:rsidR="00BC342E" w:rsidRPr="00BC342E">
        <w:rPr>
          <w:rFonts w:ascii="Times New Roman" w:hAnsi="Times New Roman" w:cs="Times New Roman"/>
          <w:sz w:val="24"/>
          <w:szCs w:val="24"/>
        </w:rPr>
        <w:t>the Court rejected a federal preemption challenge to a California law imposing fines on employers of undocumented immigrants.</w:t>
      </w:r>
      <w:r w:rsidR="00EC5F15">
        <w:rPr>
          <w:rFonts w:ascii="Times New Roman" w:hAnsi="Times New Roman" w:cs="Times New Roman"/>
          <w:sz w:val="24"/>
          <w:szCs w:val="24"/>
        </w:rPr>
        <w:t xml:space="preserve">  </w:t>
      </w:r>
      <w:r w:rsidR="00BC342E" w:rsidRPr="00BC342E">
        <w:rPr>
          <w:rFonts w:ascii="Times New Roman" w:hAnsi="Times New Roman" w:cs="Times New Roman"/>
          <w:sz w:val="24"/>
          <w:szCs w:val="24"/>
        </w:rPr>
        <w:t xml:space="preserve">The decision left </w:t>
      </w:r>
      <w:r w:rsidR="008A7E0D">
        <w:rPr>
          <w:rFonts w:ascii="Times New Roman" w:hAnsi="Times New Roman" w:cs="Times New Roman"/>
          <w:sz w:val="24"/>
          <w:szCs w:val="24"/>
        </w:rPr>
        <w:t>vague</w:t>
      </w:r>
      <w:r w:rsidR="00BC342E" w:rsidRPr="00BC342E">
        <w:rPr>
          <w:rFonts w:ascii="Times New Roman" w:hAnsi="Times New Roman" w:cs="Times New Roman"/>
          <w:sz w:val="24"/>
          <w:szCs w:val="24"/>
        </w:rPr>
        <w:t xml:space="preserve"> the </w:t>
      </w:r>
      <w:r w:rsidR="009C62F9">
        <w:rPr>
          <w:rFonts w:ascii="Times New Roman" w:hAnsi="Times New Roman" w:cs="Times New Roman"/>
          <w:sz w:val="24"/>
          <w:szCs w:val="24"/>
        </w:rPr>
        <w:t xml:space="preserve">outer </w:t>
      </w:r>
      <w:r w:rsidR="00BC342E" w:rsidRPr="00BC342E">
        <w:rPr>
          <w:rFonts w:ascii="Times New Roman" w:hAnsi="Times New Roman" w:cs="Times New Roman"/>
          <w:sz w:val="24"/>
          <w:szCs w:val="24"/>
        </w:rPr>
        <w:t>limits of what a state can do when it comes to regulating immigration</w:t>
      </w:r>
      <w:r w:rsidR="0030588E">
        <w:rPr>
          <w:rFonts w:ascii="Times New Roman" w:hAnsi="Times New Roman" w:cs="Times New Roman"/>
          <w:sz w:val="24"/>
          <w:szCs w:val="24"/>
        </w:rPr>
        <w:t xml:space="preserve"> </w:t>
      </w:r>
      <w:r w:rsidR="00D07424">
        <w:rPr>
          <w:rFonts w:ascii="Times New Roman" w:hAnsi="Times New Roman" w:cs="Times New Roman"/>
          <w:sz w:val="24"/>
          <w:szCs w:val="24"/>
        </w:rPr>
        <w:t xml:space="preserve">and immigrants </w:t>
      </w:r>
      <w:r w:rsidR="0030588E">
        <w:rPr>
          <w:rFonts w:ascii="Times New Roman" w:hAnsi="Times New Roman" w:cs="Times New Roman"/>
          <w:sz w:val="24"/>
          <w:szCs w:val="24"/>
        </w:rPr>
        <w:t>without encroaching on federal power</w:t>
      </w:r>
      <w:r w:rsidR="00BC342E" w:rsidRPr="00BC342E">
        <w:rPr>
          <w:rFonts w:ascii="Times New Roman" w:hAnsi="Times New Roman" w:cs="Times New Roman"/>
          <w:sz w:val="24"/>
          <w:szCs w:val="24"/>
        </w:rPr>
        <w:t>.</w:t>
      </w:r>
    </w:p>
    <w:p w:rsidR="00D07424" w:rsidRDefault="00D07424" w:rsidP="00D07424">
      <w:pPr>
        <w:spacing w:line="480" w:lineRule="auto"/>
        <w:ind w:firstLine="720"/>
        <w:rPr>
          <w:rFonts w:ascii="Times New Roman" w:hAnsi="Times New Roman" w:cs="Times New Roman"/>
          <w:sz w:val="24"/>
          <w:szCs w:val="24"/>
        </w:rPr>
      </w:pPr>
      <w:r>
        <w:rPr>
          <w:rFonts w:ascii="Times New Roman" w:hAnsi="Times New Roman" w:cs="Times New Roman"/>
          <w:sz w:val="24"/>
          <w:szCs w:val="24"/>
        </w:rPr>
        <w:t>A decade after the Supreme Court decided</w:t>
      </w:r>
      <w:r w:rsidRPr="00BC342E">
        <w:rPr>
          <w:rFonts w:ascii="Times New Roman" w:hAnsi="Times New Roman" w:cs="Times New Roman"/>
          <w:sz w:val="24"/>
          <w:szCs w:val="24"/>
        </w:rPr>
        <w:t xml:space="preserve"> </w:t>
      </w:r>
      <w:r w:rsidRPr="00EC5F15">
        <w:rPr>
          <w:rFonts w:ascii="Times New Roman" w:hAnsi="Times New Roman" w:cs="Times New Roman"/>
          <w:i/>
          <w:sz w:val="24"/>
          <w:szCs w:val="24"/>
        </w:rPr>
        <w:t>DeCanas v. Bica</w:t>
      </w:r>
      <w:r w:rsidRPr="00BC342E">
        <w:rPr>
          <w:rFonts w:ascii="Times New Roman" w:hAnsi="Times New Roman" w:cs="Times New Roman"/>
          <w:sz w:val="24"/>
          <w:szCs w:val="24"/>
        </w:rPr>
        <w:t xml:space="preserve">, Congress </w:t>
      </w:r>
      <w:r>
        <w:rPr>
          <w:rFonts w:ascii="Times New Roman" w:hAnsi="Times New Roman" w:cs="Times New Roman"/>
          <w:sz w:val="24"/>
          <w:szCs w:val="24"/>
        </w:rPr>
        <w:t xml:space="preserve">intervened and narrowed the role of the states </w:t>
      </w:r>
      <w:r w:rsidRPr="00BC342E">
        <w:rPr>
          <w:rFonts w:ascii="Times New Roman" w:hAnsi="Times New Roman" w:cs="Times New Roman"/>
          <w:sz w:val="24"/>
          <w:szCs w:val="24"/>
        </w:rPr>
        <w:t xml:space="preserve">in </w:t>
      </w:r>
      <w:r>
        <w:rPr>
          <w:rFonts w:ascii="Times New Roman" w:hAnsi="Times New Roman" w:cs="Times New Roman"/>
          <w:sz w:val="24"/>
          <w:szCs w:val="24"/>
        </w:rPr>
        <w:t xml:space="preserve">seeking to </w:t>
      </w:r>
      <w:r w:rsidRPr="00BC342E">
        <w:rPr>
          <w:rFonts w:ascii="Times New Roman" w:hAnsi="Times New Roman" w:cs="Times New Roman"/>
          <w:sz w:val="24"/>
          <w:szCs w:val="24"/>
        </w:rPr>
        <w:t>regulat</w:t>
      </w:r>
      <w:r>
        <w:rPr>
          <w:rFonts w:ascii="Times New Roman" w:hAnsi="Times New Roman" w:cs="Times New Roman"/>
          <w:sz w:val="24"/>
          <w:szCs w:val="24"/>
        </w:rPr>
        <w:t>e</w:t>
      </w:r>
      <w:r w:rsidRPr="00BC342E">
        <w:rPr>
          <w:rFonts w:ascii="Times New Roman" w:hAnsi="Times New Roman" w:cs="Times New Roman"/>
          <w:sz w:val="24"/>
          <w:szCs w:val="24"/>
        </w:rPr>
        <w:t xml:space="preserve"> </w:t>
      </w:r>
      <w:r>
        <w:rPr>
          <w:rFonts w:ascii="Times New Roman" w:hAnsi="Times New Roman" w:cs="Times New Roman"/>
          <w:sz w:val="24"/>
          <w:szCs w:val="24"/>
        </w:rPr>
        <w:t>the employment of undocumented immigrants</w:t>
      </w:r>
      <w:r w:rsidRPr="00BC342E">
        <w:rPr>
          <w:rFonts w:ascii="Times New Roman" w:hAnsi="Times New Roman" w:cs="Times New Roman"/>
          <w:sz w:val="24"/>
          <w:szCs w:val="24"/>
        </w:rPr>
        <w:t>.  In 1986, Congress passed the Immigration Reform and Control Act (IRCA),</w:t>
      </w:r>
      <w:r>
        <w:rPr>
          <w:rStyle w:val="FootnoteReference"/>
          <w:rFonts w:ascii="Times New Roman" w:hAnsi="Times New Roman" w:cs="Times New Roman"/>
          <w:sz w:val="24"/>
          <w:szCs w:val="24"/>
        </w:rPr>
        <w:footnoteReference w:id="16"/>
      </w:r>
      <w:r w:rsidRPr="00BC342E">
        <w:rPr>
          <w:rFonts w:ascii="Times New Roman" w:hAnsi="Times New Roman" w:cs="Times New Roman"/>
          <w:sz w:val="24"/>
          <w:szCs w:val="24"/>
        </w:rPr>
        <w:t xml:space="preserve"> </w:t>
      </w:r>
      <w:r>
        <w:rPr>
          <w:rFonts w:ascii="Times New Roman" w:hAnsi="Times New Roman" w:cs="Times New Roman"/>
          <w:sz w:val="24"/>
          <w:szCs w:val="24"/>
        </w:rPr>
        <w:t>a multifaceted piece of immigration reform legislation that</w:t>
      </w:r>
      <w:r w:rsidRPr="00BC342E">
        <w:rPr>
          <w:rFonts w:ascii="Times New Roman" w:hAnsi="Times New Roman" w:cs="Times New Roman"/>
          <w:sz w:val="24"/>
          <w:szCs w:val="24"/>
        </w:rPr>
        <w:t xml:space="preserve">, among other things, provides for the imposition of sanctions on </w:t>
      </w:r>
      <w:r>
        <w:rPr>
          <w:rFonts w:ascii="Times New Roman" w:hAnsi="Times New Roman" w:cs="Times New Roman"/>
          <w:sz w:val="24"/>
          <w:szCs w:val="24"/>
        </w:rPr>
        <w:t xml:space="preserve">the </w:t>
      </w:r>
      <w:r w:rsidRPr="00BC342E">
        <w:rPr>
          <w:rFonts w:ascii="Times New Roman" w:hAnsi="Times New Roman" w:cs="Times New Roman"/>
          <w:sz w:val="24"/>
          <w:szCs w:val="24"/>
        </w:rPr>
        <w:t xml:space="preserve">employers of undocumented immigrants.  The Act </w:t>
      </w:r>
      <w:r>
        <w:rPr>
          <w:rFonts w:ascii="Times New Roman" w:hAnsi="Times New Roman" w:cs="Times New Roman"/>
          <w:sz w:val="24"/>
          <w:szCs w:val="24"/>
        </w:rPr>
        <w:t>states that it</w:t>
      </w:r>
      <w:r w:rsidRPr="00BC342E">
        <w:rPr>
          <w:rFonts w:ascii="Times New Roman" w:hAnsi="Times New Roman" w:cs="Times New Roman"/>
          <w:sz w:val="24"/>
          <w:szCs w:val="24"/>
        </w:rPr>
        <w:t xml:space="preserve"> “preempt[s] any State or local law imposing civil or criminal sanctions (</w:t>
      </w:r>
      <w:r w:rsidRPr="00EC5F15">
        <w:rPr>
          <w:rFonts w:ascii="Times New Roman" w:hAnsi="Times New Roman" w:cs="Times New Roman"/>
          <w:i/>
          <w:sz w:val="24"/>
          <w:szCs w:val="24"/>
        </w:rPr>
        <w:t>other than through licensing and similar laws</w:t>
      </w:r>
      <w:r w:rsidRPr="00BC342E">
        <w:rPr>
          <w:rFonts w:ascii="Times New Roman" w:hAnsi="Times New Roman" w:cs="Times New Roman"/>
          <w:sz w:val="24"/>
          <w:szCs w:val="24"/>
        </w:rPr>
        <w:t>) upon those who employ, or recruit or refer for a fee for employment, unauthorized aliens.”</w:t>
      </w:r>
      <w:r>
        <w:rPr>
          <w:rStyle w:val="FootnoteReference"/>
          <w:rFonts w:ascii="Times New Roman" w:hAnsi="Times New Roman" w:cs="Times New Roman"/>
          <w:sz w:val="24"/>
          <w:szCs w:val="24"/>
        </w:rPr>
        <w:footnoteReference w:id="17"/>
      </w:r>
    </w:p>
    <w:p w:rsidR="00781EA8" w:rsidRDefault="0030588E" w:rsidP="00781EA8">
      <w:pPr>
        <w:spacing w:line="480" w:lineRule="auto"/>
        <w:ind w:firstLine="720"/>
        <w:rPr>
          <w:rFonts w:ascii="Times New Roman" w:hAnsi="Times New Roman" w:cs="Times New Roman"/>
          <w:sz w:val="24"/>
          <w:szCs w:val="24"/>
        </w:rPr>
      </w:pPr>
      <w:r>
        <w:rPr>
          <w:rFonts w:ascii="Times New Roman" w:hAnsi="Times New Roman" w:cs="Times New Roman"/>
          <w:sz w:val="24"/>
          <w:szCs w:val="24"/>
        </w:rPr>
        <w:t>Often a political trendsetter, California a</w:t>
      </w:r>
      <w:r w:rsidR="00B86A58">
        <w:rPr>
          <w:rFonts w:ascii="Times New Roman" w:hAnsi="Times New Roman" w:cs="Times New Roman"/>
          <w:sz w:val="24"/>
          <w:szCs w:val="24"/>
        </w:rPr>
        <w:t xml:space="preserve"> little more than 15 years ago</w:t>
      </w:r>
      <w:r w:rsidR="00781EA8" w:rsidRPr="00BC342E">
        <w:rPr>
          <w:rFonts w:ascii="Times New Roman" w:hAnsi="Times New Roman" w:cs="Times New Roman"/>
          <w:sz w:val="24"/>
          <w:szCs w:val="24"/>
        </w:rPr>
        <w:t xml:space="preserve"> </w:t>
      </w:r>
      <w:r w:rsidR="00B86A58">
        <w:rPr>
          <w:rFonts w:ascii="Times New Roman" w:hAnsi="Times New Roman" w:cs="Times New Roman"/>
          <w:sz w:val="24"/>
          <w:szCs w:val="24"/>
        </w:rPr>
        <w:t>offered the nation</w:t>
      </w:r>
      <w:r w:rsidR="00781EA8" w:rsidRPr="00BC342E">
        <w:rPr>
          <w:rFonts w:ascii="Times New Roman" w:hAnsi="Times New Roman" w:cs="Times New Roman"/>
          <w:sz w:val="24"/>
          <w:szCs w:val="24"/>
        </w:rPr>
        <w:t xml:space="preserve"> a famous </w:t>
      </w:r>
      <w:r w:rsidR="008406A8">
        <w:rPr>
          <w:rFonts w:ascii="Times New Roman" w:hAnsi="Times New Roman" w:cs="Times New Roman"/>
          <w:sz w:val="24"/>
          <w:szCs w:val="24"/>
        </w:rPr>
        <w:t xml:space="preserve">modern </w:t>
      </w:r>
      <w:r w:rsidR="00781EA8" w:rsidRPr="00BC342E">
        <w:rPr>
          <w:rFonts w:ascii="Times New Roman" w:hAnsi="Times New Roman" w:cs="Times New Roman"/>
          <w:sz w:val="24"/>
          <w:szCs w:val="24"/>
        </w:rPr>
        <w:t>example of a state unsuccessfully seeking to regulate immigration</w:t>
      </w:r>
      <w:r w:rsidR="009D38A9">
        <w:rPr>
          <w:rFonts w:ascii="Times New Roman" w:hAnsi="Times New Roman" w:cs="Times New Roman"/>
          <w:sz w:val="24"/>
          <w:szCs w:val="24"/>
        </w:rPr>
        <w:t>.  I</w:t>
      </w:r>
      <w:r w:rsidR="00781EA8" w:rsidRPr="00BC342E">
        <w:rPr>
          <w:rFonts w:ascii="Times New Roman" w:hAnsi="Times New Roman" w:cs="Times New Roman"/>
          <w:sz w:val="24"/>
          <w:szCs w:val="24"/>
        </w:rPr>
        <w:t xml:space="preserve">n 1994, the Golden State’s voters overwhelmingly passed Proposition 187, which was similar in </w:t>
      </w:r>
      <w:r w:rsidR="00D07424">
        <w:rPr>
          <w:rFonts w:ascii="Times New Roman" w:hAnsi="Times New Roman" w:cs="Times New Roman"/>
          <w:sz w:val="24"/>
          <w:szCs w:val="24"/>
        </w:rPr>
        <w:t>certain</w:t>
      </w:r>
      <w:r w:rsidR="00781EA8" w:rsidRPr="00BC342E">
        <w:rPr>
          <w:rFonts w:ascii="Times New Roman" w:hAnsi="Times New Roman" w:cs="Times New Roman"/>
          <w:sz w:val="24"/>
          <w:szCs w:val="24"/>
        </w:rPr>
        <w:t xml:space="preserve"> respects to Arizona’s S.B. 1070</w:t>
      </w:r>
      <w:r w:rsidR="00B86A58">
        <w:rPr>
          <w:rFonts w:ascii="Times New Roman" w:hAnsi="Times New Roman" w:cs="Times New Roman"/>
          <w:sz w:val="24"/>
          <w:szCs w:val="24"/>
        </w:rPr>
        <w:t>; a</w:t>
      </w:r>
      <w:r w:rsidR="00781EA8" w:rsidRPr="00BC342E">
        <w:rPr>
          <w:rFonts w:ascii="Times New Roman" w:hAnsi="Times New Roman" w:cs="Times New Roman"/>
          <w:sz w:val="24"/>
          <w:szCs w:val="24"/>
        </w:rPr>
        <w:t xml:space="preserve"> federal court </w:t>
      </w:r>
      <w:r w:rsidR="00B86A58">
        <w:rPr>
          <w:rFonts w:ascii="Times New Roman" w:hAnsi="Times New Roman" w:cs="Times New Roman"/>
          <w:sz w:val="24"/>
          <w:szCs w:val="24"/>
        </w:rPr>
        <w:t xml:space="preserve">struck down most of the initiative </w:t>
      </w:r>
      <w:r w:rsidR="00781EA8" w:rsidRPr="00BC342E">
        <w:rPr>
          <w:rFonts w:ascii="Times New Roman" w:hAnsi="Times New Roman" w:cs="Times New Roman"/>
          <w:sz w:val="24"/>
          <w:szCs w:val="24"/>
        </w:rPr>
        <w:t>for impermissibly intruding on the federal power to regulate immigration.</w:t>
      </w:r>
      <w:r w:rsidR="00781EA8">
        <w:rPr>
          <w:rStyle w:val="FootnoteReference"/>
          <w:rFonts w:ascii="Times New Roman" w:hAnsi="Times New Roman" w:cs="Times New Roman"/>
          <w:sz w:val="24"/>
          <w:szCs w:val="24"/>
        </w:rPr>
        <w:footnoteReference w:id="18"/>
      </w:r>
      <w:r w:rsidR="00781EA8">
        <w:rPr>
          <w:rFonts w:ascii="Times New Roman" w:hAnsi="Times New Roman" w:cs="Times New Roman"/>
          <w:sz w:val="24"/>
          <w:szCs w:val="24"/>
        </w:rPr>
        <w:t xml:space="preserve">  </w:t>
      </w:r>
      <w:r w:rsidR="00B86A58">
        <w:rPr>
          <w:rFonts w:ascii="Times New Roman" w:hAnsi="Times New Roman" w:cs="Times New Roman"/>
          <w:sz w:val="24"/>
          <w:szCs w:val="24"/>
        </w:rPr>
        <w:t>Although not figuring into the court’s legal analysis, t</w:t>
      </w:r>
      <w:r w:rsidR="00781EA8">
        <w:rPr>
          <w:rFonts w:ascii="Times New Roman" w:hAnsi="Times New Roman" w:cs="Times New Roman"/>
          <w:sz w:val="24"/>
          <w:szCs w:val="24"/>
        </w:rPr>
        <w:t xml:space="preserve">he </w:t>
      </w:r>
      <w:r w:rsidR="009D38A9">
        <w:rPr>
          <w:rFonts w:ascii="Times New Roman" w:hAnsi="Times New Roman" w:cs="Times New Roman"/>
          <w:sz w:val="24"/>
          <w:szCs w:val="24"/>
        </w:rPr>
        <w:t xml:space="preserve">controversial </w:t>
      </w:r>
      <w:r w:rsidR="00781EA8">
        <w:rPr>
          <w:rFonts w:ascii="Times New Roman" w:hAnsi="Times New Roman" w:cs="Times New Roman"/>
          <w:sz w:val="24"/>
          <w:szCs w:val="24"/>
        </w:rPr>
        <w:t>campaign for the measure was replete with anti-immigrant, anti-Mexican sentiment</w:t>
      </w:r>
      <w:r w:rsidR="009C62F9">
        <w:rPr>
          <w:rFonts w:ascii="Times New Roman" w:hAnsi="Times New Roman" w:cs="Times New Roman"/>
          <w:sz w:val="24"/>
          <w:szCs w:val="24"/>
        </w:rPr>
        <w:t>;</w:t>
      </w:r>
      <w:r w:rsidR="00781EA8">
        <w:rPr>
          <w:rFonts w:ascii="Times New Roman" w:hAnsi="Times New Roman" w:cs="Times New Roman"/>
          <w:sz w:val="24"/>
          <w:szCs w:val="24"/>
        </w:rPr>
        <w:t xml:space="preserve"> </w:t>
      </w:r>
      <w:r w:rsidR="00D07424">
        <w:rPr>
          <w:rFonts w:ascii="Times New Roman" w:hAnsi="Times New Roman" w:cs="Times New Roman"/>
          <w:sz w:val="24"/>
          <w:szCs w:val="24"/>
        </w:rPr>
        <w:t xml:space="preserve">moreover, </w:t>
      </w:r>
      <w:r w:rsidR="00781EA8">
        <w:rPr>
          <w:rFonts w:ascii="Times New Roman" w:hAnsi="Times New Roman" w:cs="Times New Roman"/>
          <w:sz w:val="24"/>
          <w:szCs w:val="24"/>
        </w:rPr>
        <w:t>the proposition unquestionably would have had disparate racial impacts if it had gone into effect.</w:t>
      </w:r>
      <w:r w:rsidR="00781EA8">
        <w:rPr>
          <w:rStyle w:val="FootnoteReference"/>
          <w:rFonts w:ascii="Times New Roman" w:hAnsi="Times New Roman" w:cs="Times New Roman"/>
          <w:sz w:val="24"/>
          <w:szCs w:val="24"/>
        </w:rPr>
        <w:footnoteReference w:id="19"/>
      </w:r>
      <w:r w:rsidR="00781EA8" w:rsidRPr="00BC342E">
        <w:rPr>
          <w:rFonts w:ascii="Times New Roman" w:hAnsi="Times New Roman" w:cs="Times New Roman"/>
          <w:sz w:val="24"/>
          <w:szCs w:val="24"/>
        </w:rPr>
        <w:t xml:space="preserve">  </w:t>
      </w:r>
    </w:p>
    <w:p w:rsidR="000C3944" w:rsidRDefault="009B574C" w:rsidP="000C3944">
      <w:pPr>
        <w:pStyle w:val="FootnoteText"/>
        <w:tabs>
          <w:tab w:val="left" w:pos="0"/>
        </w:tabs>
        <w:spacing w:line="480" w:lineRule="auto"/>
        <w:rPr>
          <w:rFonts w:ascii="Times New Roman" w:eastAsia="Times New Roman" w:hAnsi="Times New Roman" w:cs="Times New Roman"/>
          <w:sz w:val="24"/>
          <w:szCs w:val="18"/>
          <w:lang w:eastAsia="x-none"/>
        </w:rPr>
      </w:pPr>
      <w:r>
        <w:rPr>
          <w:rFonts w:ascii="Times New Roman" w:hAnsi="Times New Roman" w:cs="Times New Roman"/>
          <w:sz w:val="24"/>
          <w:szCs w:val="24"/>
        </w:rPr>
        <w:lastRenderedPageBreak/>
        <w:tab/>
      </w:r>
      <w:r w:rsidR="00BC342E" w:rsidRPr="00BC342E">
        <w:rPr>
          <w:rFonts w:ascii="Times New Roman" w:hAnsi="Times New Roman" w:cs="Times New Roman"/>
          <w:sz w:val="24"/>
          <w:szCs w:val="24"/>
        </w:rPr>
        <w:t xml:space="preserve">Today, observers </w:t>
      </w:r>
      <w:r w:rsidR="009D38A9">
        <w:rPr>
          <w:rFonts w:ascii="Times New Roman" w:hAnsi="Times New Roman" w:cs="Times New Roman"/>
          <w:sz w:val="24"/>
          <w:szCs w:val="24"/>
        </w:rPr>
        <w:t>spanning the ideological</w:t>
      </w:r>
      <w:r w:rsidR="00BC342E" w:rsidRPr="00BC342E">
        <w:rPr>
          <w:rFonts w:ascii="Times New Roman" w:hAnsi="Times New Roman" w:cs="Times New Roman"/>
          <w:sz w:val="24"/>
          <w:szCs w:val="24"/>
        </w:rPr>
        <w:t xml:space="preserve"> spectrum, including President Obama, contend that the current U.S. immigration system is “broken.”</w:t>
      </w:r>
      <w:r w:rsidR="002C641D">
        <w:rPr>
          <w:rStyle w:val="FootnoteReference"/>
          <w:rFonts w:ascii="Times New Roman" w:hAnsi="Times New Roman" w:cs="Times New Roman"/>
          <w:sz w:val="24"/>
          <w:szCs w:val="24"/>
        </w:rPr>
        <w:footnoteReference w:id="20"/>
      </w:r>
      <w:r w:rsidR="002C641D">
        <w:rPr>
          <w:rFonts w:ascii="Times New Roman" w:hAnsi="Times New Roman" w:cs="Times New Roman"/>
          <w:sz w:val="24"/>
          <w:szCs w:val="24"/>
        </w:rPr>
        <w:t xml:space="preserve">  </w:t>
      </w:r>
      <w:r>
        <w:rPr>
          <w:rFonts w:ascii="Times New Roman" w:hAnsi="Times New Roman"/>
          <w:sz w:val="24"/>
        </w:rPr>
        <w:t xml:space="preserve">It </w:t>
      </w:r>
      <w:r w:rsidR="008406A8">
        <w:rPr>
          <w:rFonts w:ascii="Times New Roman" w:hAnsi="Times New Roman"/>
          <w:sz w:val="24"/>
        </w:rPr>
        <w:t>was</w:t>
      </w:r>
      <w:r>
        <w:rPr>
          <w:rFonts w:ascii="Times New Roman" w:hAnsi="Times New Roman"/>
          <w:sz w:val="24"/>
        </w:rPr>
        <w:t xml:space="preserve"> estimated </w:t>
      </w:r>
      <w:r w:rsidR="008406A8">
        <w:rPr>
          <w:rFonts w:ascii="Times New Roman" w:hAnsi="Times New Roman"/>
          <w:sz w:val="24"/>
        </w:rPr>
        <w:t xml:space="preserve">in 2010 that </w:t>
      </w:r>
      <w:r>
        <w:rPr>
          <w:rFonts w:ascii="Times New Roman" w:hAnsi="Times New Roman"/>
          <w:sz w:val="24"/>
        </w:rPr>
        <w:t>approximately 11 million undocumented immigrants live in the United States.</w:t>
      </w:r>
      <w:r>
        <w:rPr>
          <w:rStyle w:val="FootnoteReference"/>
          <w:rFonts w:ascii="Times New Roman" w:hAnsi="Times New Roman"/>
          <w:sz w:val="24"/>
        </w:rPr>
        <w:footnoteReference w:id="21"/>
      </w:r>
      <w:r>
        <w:rPr>
          <w:rFonts w:ascii="Times New Roman" w:hAnsi="Times New Roman"/>
          <w:sz w:val="24"/>
        </w:rPr>
        <w:t xml:space="preserve"> </w:t>
      </w:r>
      <w:r w:rsidRPr="004569B9">
        <w:rPr>
          <w:rFonts w:ascii="Times New Roman" w:hAnsi="Times New Roman"/>
          <w:sz w:val="24"/>
        </w:rPr>
        <w:t xml:space="preserve"> </w:t>
      </w:r>
      <w:r w:rsidR="000C3944">
        <w:rPr>
          <w:rFonts w:ascii="Times New Roman" w:hAnsi="Times New Roman"/>
          <w:sz w:val="24"/>
        </w:rPr>
        <w:t xml:space="preserve">Many </w:t>
      </w:r>
      <w:r w:rsidR="002431FA">
        <w:rPr>
          <w:rFonts w:ascii="Times New Roman" w:hAnsi="Times New Roman"/>
          <w:sz w:val="24"/>
        </w:rPr>
        <w:t xml:space="preserve">point to </w:t>
      </w:r>
      <w:r w:rsidR="002431FA">
        <w:rPr>
          <w:rFonts w:ascii="Times New Roman" w:hAnsi="Times New Roman"/>
          <w:sz w:val="24"/>
        </w:rPr>
        <w:lastRenderedPageBreak/>
        <w:t>th</w:t>
      </w:r>
      <w:r w:rsidR="008406A8">
        <w:rPr>
          <w:rFonts w:ascii="Times New Roman" w:hAnsi="Times New Roman"/>
          <w:sz w:val="24"/>
        </w:rPr>
        <w:t xml:space="preserve">e </w:t>
      </w:r>
      <w:r w:rsidR="0030588E">
        <w:rPr>
          <w:rFonts w:ascii="Times New Roman" w:hAnsi="Times New Roman"/>
          <w:sz w:val="24"/>
        </w:rPr>
        <w:t xml:space="preserve">size of the undocumented </w:t>
      </w:r>
      <w:r w:rsidR="009D38A9">
        <w:rPr>
          <w:rFonts w:ascii="Times New Roman" w:hAnsi="Times New Roman"/>
          <w:sz w:val="24"/>
        </w:rPr>
        <w:t>population</w:t>
      </w:r>
      <w:r w:rsidR="0030588E">
        <w:rPr>
          <w:rFonts w:ascii="Times New Roman" w:hAnsi="Times New Roman"/>
          <w:sz w:val="24"/>
        </w:rPr>
        <w:t>, which more than doubled since the mid-1990s,</w:t>
      </w:r>
      <w:r w:rsidR="0030588E">
        <w:rPr>
          <w:rStyle w:val="FootnoteReference"/>
          <w:rFonts w:ascii="Times New Roman" w:hAnsi="Times New Roman"/>
          <w:sz w:val="24"/>
        </w:rPr>
        <w:footnoteReference w:id="22"/>
      </w:r>
      <w:r w:rsidR="0030588E">
        <w:rPr>
          <w:rFonts w:ascii="Times New Roman" w:hAnsi="Times New Roman"/>
          <w:sz w:val="24"/>
        </w:rPr>
        <w:t xml:space="preserve"> </w:t>
      </w:r>
      <w:r w:rsidR="002431FA">
        <w:rPr>
          <w:rFonts w:ascii="Times New Roman" w:hAnsi="Times New Roman"/>
          <w:sz w:val="24"/>
        </w:rPr>
        <w:t xml:space="preserve">as evidence that </w:t>
      </w:r>
      <w:r w:rsidR="009C62F9">
        <w:rPr>
          <w:rFonts w:ascii="Times New Roman" w:hAnsi="Times New Roman"/>
          <w:sz w:val="24"/>
        </w:rPr>
        <w:t xml:space="preserve">IRCA’s </w:t>
      </w:r>
      <w:r w:rsidR="000C3944">
        <w:rPr>
          <w:rFonts w:ascii="Times New Roman" w:hAnsi="Times New Roman"/>
          <w:sz w:val="24"/>
        </w:rPr>
        <w:t>employer sanctions</w:t>
      </w:r>
      <w:r w:rsidR="00781EA8">
        <w:rPr>
          <w:rFonts w:ascii="Times New Roman" w:hAnsi="Times New Roman"/>
          <w:sz w:val="24"/>
        </w:rPr>
        <w:t xml:space="preserve"> </w:t>
      </w:r>
      <w:r w:rsidR="009D38A9">
        <w:rPr>
          <w:rFonts w:ascii="Times New Roman" w:hAnsi="Times New Roman"/>
          <w:sz w:val="24"/>
        </w:rPr>
        <w:t xml:space="preserve">provisions </w:t>
      </w:r>
      <w:r w:rsidR="000C3944">
        <w:rPr>
          <w:rFonts w:ascii="Times New Roman" w:hAnsi="Times New Roman"/>
          <w:sz w:val="24"/>
        </w:rPr>
        <w:t>have failed</w:t>
      </w:r>
      <w:r w:rsidRPr="006B1DF8">
        <w:rPr>
          <w:rFonts w:ascii="Times New Roman" w:eastAsia="Times New Roman" w:hAnsi="Times New Roman" w:cs="Times New Roman"/>
          <w:sz w:val="24"/>
          <w:szCs w:val="18"/>
          <w:lang w:eastAsia="x-none"/>
        </w:rPr>
        <w:t xml:space="preserve"> to </w:t>
      </w:r>
      <w:r w:rsidR="002431FA">
        <w:rPr>
          <w:rFonts w:ascii="Times New Roman" w:eastAsia="Times New Roman" w:hAnsi="Times New Roman" w:cs="Times New Roman"/>
          <w:sz w:val="24"/>
          <w:szCs w:val="18"/>
          <w:lang w:eastAsia="x-none"/>
        </w:rPr>
        <w:t xml:space="preserve">meaningfully </w:t>
      </w:r>
      <w:r w:rsidRPr="006B1DF8">
        <w:rPr>
          <w:rFonts w:ascii="Times New Roman" w:eastAsia="Times New Roman" w:hAnsi="Times New Roman" w:cs="Times New Roman"/>
          <w:sz w:val="24"/>
          <w:szCs w:val="18"/>
          <w:lang w:eastAsia="x-none"/>
        </w:rPr>
        <w:t>deter</w:t>
      </w:r>
      <w:r w:rsidR="00A34642">
        <w:rPr>
          <w:rFonts w:ascii="Times New Roman" w:eastAsia="Times New Roman" w:hAnsi="Times New Roman" w:cs="Times New Roman"/>
          <w:sz w:val="24"/>
          <w:szCs w:val="18"/>
          <w:lang w:eastAsia="x-none"/>
        </w:rPr>
        <w:t xml:space="preserve"> </w:t>
      </w:r>
      <w:r w:rsidRPr="006B1DF8">
        <w:rPr>
          <w:rFonts w:ascii="Times New Roman" w:eastAsia="Times New Roman" w:hAnsi="Times New Roman" w:cs="Times New Roman"/>
          <w:sz w:val="24"/>
          <w:szCs w:val="18"/>
          <w:lang w:eastAsia="x-none"/>
        </w:rPr>
        <w:t>the employment of undocumented immigrants</w:t>
      </w:r>
      <w:r w:rsidR="002431FA">
        <w:rPr>
          <w:rFonts w:ascii="Times New Roman" w:eastAsia="Times New Roman" w:hAnsi="Times New Roman" w:cs="Times New Roman"/>
          <w:sz w:val="24"/>
          <w:szCs w:val="18"/>
          <w:lang w:eastAsia="x-none"/>
        </w:rPr>
        <w:t>.</w:t>
      </w:r>
      <w:r w:rsidR="002431FA">
        <w:rPr>
          <w:rStyle w:val="FootnoteReference"/>
          <w:rFonts w:ascii="Times New Roman" w:eastAsia="Times New Roman" w:hAnsi="Times New Roman" w:cs="Times New Roman"/>
          <w:sz w:val="24"/>
          <w:szCs w:val="18"/>
          <w:lang w:eastAsia="x-none"/>
        </w:rPr>
        <w:footnoteReference w:id="23"/>
      </w:r>
      <w:r w:rsidRPr="006B1DF8">
        <w:rPr>
          <w:rFonts w:ascii="Times New Roman" w:eastAsia="Times New Roman" w:hAnsi="Times New Roman" w:cs="Times New Roman"/>
          <w:sz w:val="24"/>
          <w:szCs w:val="18"/>
          <w:lang w:eastAsia="x-none"/>
        </w:rPr>
        <w:t xml:space="preserve"> </w:t>
      </w:r>
      <w:r w:rsidR="008A7E0D">
        <w:rPr>
          <w:rFonts w:ascii="Times New Roman" w:eastAsia="Times New Roman" w:hAnsi="Times New Roman" w:cs="Times New Roman"/>
          <w:sz w:val="24"/>
          <w:szCs w:val="18"/>
          <w:lang w:eastAsia="x-none"/>
        </w:rPr>
        <w:t xml:space="preserve"> Besides being ineffective,</w:t>
      </w:r>
      <w:r w:rsidR="002431FA">
        <w:rPr>
          <w:rFonts w:ascii="Times New Roman" w:eastAsia="Times New Roman" w:hAnsi="Times New Roman" w:cs="Times New Roman"/>
          <w:sz w:val="24"/>
          <w:szCs w:val="18"/>
          <w:lang w:eastAsia="x-none"/>
        </w:rPr>
        <w:t xml:space="preserve"> sanctions also have arguably had </w:t>
      </w:r>
      <w:r w:rsidRPr="006B1DF8">
        <w:rPr>
          <w:rFonts w:ascii="Times New Roman" w:eastAsia="Times New Roman" w:hAnsi="Times New Roman" w:cs="Times New Roman"/>
          <w:sz w:val="24"/>
          <w:szCs w:val="18"/>
          <w:lang w:eastAsia="x-none"/>
        </w:rPr>
        <w:t xml:space="preserve">negative collateral </w:t>
      </w:r>
      <w:r w:rsidR="00D07424">
        <w:rPr>
          <w:rFonts w:ascii="Times New Roman" w:eastAsia="Times New Roman" w:hAnsi="Times New Roman" w:cs="Times New Roman"/>
          <w:sz w:val="24"/>
          <w:szCs w:val="18"/>
          <w:lang w:eastAsia="x-none"/>
        </w:rPr>
        <w:t xml:space="preserve">civil rights </w:t>
      </w:r>
      <w:r w:rsidRPr="006B1DF8">
        <w:rPr>
          <w:rFonts w:ascii="Times New Roman" w:eastAsia="Times New Roman" w:hAnsi="Times New Roman" w:cs="Times New Roman"/>
          <w:sz w:val="24"/>
          <w:szCs w:val="18"/>
          <w:lang w:eastAsia="x-none"/>
        </w:rPr>
        <w:t xml:space="preserve">consequences, </w:t>
      </w:r>
      <w:r w:rsidR="000C3944">
        <w:rPr>
          <w:rFonts w:ascii="Times New Roman" w:eastAsia="Times New Roman" w:hAnsi="Times New Roman" w:cs="Times New Roman"/>
          <w:sz w:val="24"/>
          <w:szCs w:val="18"/>
          <w:lang w:eastAsia="x-none"/>
        </w:rPr>
        <w:t xml:space="preserve">including </w:t>
      </w:r>
      <w:r w:rsidR="00781EA8">
        <w:rPr>
          <w:rFonts w:ascii="Times New Roman" w:eastAsia="Times New Roman" w:hAnsi="Times New Roman" w:cs="Times New Roman"/>
          <w:sz w:val="24"/>
          <w:szCs w:val="18"/>
          <w:lang w:eastAsia="x-none"/>
        </w:rPr>
        <w:t>increasing</w:t>
      </w:r>
      <w:r w:rsidR="000C3944">
        <w:rPr>
          <w:rFonts w:ascii="Times New Roman" w:eastAsia="Times New Roman" w:hAnsi="Times New Roman" w:cs="Times New Roman"/>
          <w:sz w:val="24"/>
          <w:szCs w:val="18"/>
          <w:lang w:eastAsia="x-none"/>
        </w:rPr>
        <w:t xml:space="preserve"> </w:t>
      </w:r>
      <w:r w:rsidRPr="006B1DF8">
        <w:rPr>
          <w:rFonts w:ascii="Times New Roman" w:eastAsia="Times New Roman" w:hAnsi="Times New Roman" w:cs="Times New Roman"/>
          <w:sz w:val="24"/>
          <w:szCs w:val="18"/>
          <w:lang w:eastAsia="x-none"/>
        </w:rPr>
        <w:t>discrimination</w:t>
      </w:r>
      <w:r w:rsidR="00781EA8">
        <w:rPr>
          <w:rFonts w:ascii="Times New Roman" w:eastAsia="Times New Roman" w:hAnsi="Times New Roman" w:cs="Times New Roman"/>
          <w:sz w:val="24"/>
          <w:szCs w:val="18"/>
          <w:lang w:eastAsia="x-none"/>
        </w:rPr>
        <w:t xml:space="preserve"> by employers </w:t>
      </w:r>
      <w:r w:rsidRPr="006B1DF8">
        <w:rPr>
          <w:rFonts w:ascii="Times New Roman" w:eastAsia="Times New Roman" w:hAnsi="Times New Roman" w:cs="Times New Roman"/>
          <w:sz w:val="24"/>
          <w:szCs w:val="18"/>
          <w:lang w:eastAsia="x-none"/>
        </w:rPr>
        <w:t>against U.S. citizens and lawful permanent residents of certain national origins</w:t>
      </w:r>
      <w:r w:rsidR="000C3944">
        <w:rPr>
          <w:rFonts w:ascii="Times New Roman" w:eastAsia="Times New Roman" w:hAnsi="Times New Roman" w:cs="Times New Roman"/>
          <w:sz w:val="24"/>
          <w:szCs w:val="18"/>
          <w:lang w:eastAsia="x-none"/>
        </w:rPr>
        <w:t>.</w:t>
      </w:r>
      <w:r w:rsidR="000C3944">
        <w:rPr>
          <w:rStyle w:val="FootnoteReference"/>
          <w:rFonts w:ascii="Times New Roman" w:hAnsi="Times New Roman"/>
          <w:sz w:val="24"/>
        </w:rPr>
        <w:footnoteReference w:id="24"/>
      </w:r>
    </w:p>
    <w:p w:rsidR="00781EA8" w:rsidRDefault="00A34642" w:rsidP="000C3944">
      <w:pPr>
        <w:pStyle w:val="FootnoteText"/>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ab/>
      </w:r>
      <w:r w:rsidR="00BC342E" w:rsidRPr="00BC342E">
        <w:rPr>
          <w:rFonts w:ascii="Times New Roman" w:hAnsi="Times New Roman" w:cs="Times New Roman"/>
          <w:sz w:val="24"/>
          <w:szCs w:val="24"/>
        </w:rPr>
        <w:t>Despite efforts for more than a decade</w:t>
      </w:r>
      <w:r w:rsidR="00B86A58">
        <w:rPr>
          <w:rFonts w:ascii="Times New Roman" w:hAnsi="Times New Roman" w:cs="Times New Roman"/>
          <w:sz w:val="24"/>
          <w:szCs w:val="24"/>
        </w:rPr>
        <w:t xml:space="preserve"> and a plethora of reform proposals</w:t>
      </w:r>
      <w:r w:rsidR="00BC342E" w:rsidRPr="00BC342E">
        <w:rPr>
          <w:rFonts w:ascii="Times New Roman" w:hAnsi="Times New Roman" w:cs="Times New Roman"/>
          <w:sz w:val="24"/>
          <w:szCs w:val="24"/>
        </w:rPr>
        <w:t xml:space="preserve">, Congress has been unable to </w:t>
      </w:r>
      <w:r w:rsidR="00B86A58">
        <w:rPr>
          <w:rFonts w:ascii="Times New Roman" w:hAnsi="Times New Roman" w:cs="Times New Roman"/>
          <w:sz w:val="24"/>
          <w:szCs w:val="24"/>
        </w:rPr>
        <w:t>pass</w:t>
      </w:r>
      <w:r w:rsidR="00BC342E" w:rsidRPr="00BC342E">
        <w:rPr>
          <w:rFonts w:ascii="Times New Roman" w:hAnsi="Times New Roman" w:cs="Times New Roman"/>
          <w:sz w:val="24"/>
          <w:szCs w:val="24"/>
        </w:rPr>
        <w:t xml:space="preserve"> a comprehensive immigration reform package</w:t>
      </w:r>
      <w:r>
        <w:rPr>
          <w:rFonts w:ascii="Times New Roman" w:hAnsi="Times New Roman" w:cs="Times New Roman"/>
          <w:sz w:val="24"/>
          <w:szCs w:val="24"/>
        </w:rPr>
        <w:t xml:space="preserve"> to </w:t>
      </w:r>
      <w:r w:rsidR="0030588E">
        <w:rPr>
          <w:rFonts w:ascii="Times New Roman" w:hAnsi="Times New Roman" w:cs="Times New Roman"/>
          <w:sz w:val="24"/>
          <w:szCs w:val="24"/>
        </w:rPr>
        <w:t>remedy the perceived deficiencies in the current</w:t>
      </w:r>
      <w:r>
        <w:rPr>
          <w:rFonts w:ascii="Times New Roman" w:hAnsi="Times New Roman" w:cs="Times New Roman"/>
          <w:sz w:val="24"/>
          <w:szCs w:val="24"/>
        </w:rPr>
        <w:t xml:space="preserve"> system</w:t>
      </w:r>
      <w:r w:rsidR="00BC342E" w:rsidRPr="00BC342E">
        <w:rPr>
          <w:rFonts w:ascii="Times New Roman" w:hAnsi="Times New Roman" w:cs="Times New Roman"/>
          <w:sz w:val="24"/>
          <w:szCs w:val="24"/>
        </w:rPr>
        <w:t>.</w:t>
      </w:r>
      <w:r w:rsidR="002C641D">
        <w:rPr>
          <w:rStyle w:val="FootnoteReference"/>
          <w:rFonts w:ascii="Times New Roman" w:hAnsi="Times New Roman" w:cs="Times New Roman"/>
          <w:sz w:val="24"/>
          <w:szCs w:val="24"/>
        </w:rPr>
        <w:footnoteReference w:id="25"/>
      </w:r>
      <w:r w:rsidR="002C641D">
        <w:rPr>
          <w:rFonts w:ascii="Times New Roman" w:hAnsi="Times New Roman" w:cs="Times New Roman"/>
          <w:sz w:val="24"/>
          <w:szCs w:val="24"/>
        </w:rPr>
        <w:t xml:space="preserve"> </w:t>
      </w:r>
      <w:r w:rsidR="00594C31">
        <w:rPr>
          <w:rFonts w:ascii="Times New Roman" w:hAnsi="Times New Roman" w:cs="Times New Roman"/>
          <w:sz w:val="24"/>
          <w:szCs w:val="24"/>
        </w:rPr>
        <w:t xml:space="preserve"> </w:t>
      </w:r>
      <w:r w:rsidR="00BC342E" w:rsidRPr="00BC342E">
        <w:rPr>
          <w:rFonts w:ascii="Times New Roman" w:hAnsi="Times New Roman" w:cs="Times New Roman"/>
          <w:sz w:val="24"/>
          <w:szCs w:val="24"/>
        </w:rPr>
        <w:t>Over the same general time period, Latina/o immigrant communities have emerged in parts of the United States, including in the Midwest and South</w:t>
      </w:r>
      <w:r w:rsidR="00384026">
        <w:rPr>
          <w:rFonts w:ascii="Times New Roman" w:hAnsi="Times New Roman" w:cs="Times New Roman"/>
          <w:sz w:val="24"/>
          <w:szCs w:val="24"/>
        </w:rPr>
        <w:t xml:space="preserve"> (Georgia being an example)</w:t>
      </w:r>
      <w:r w:rsidR="00BC342E" w:rsidRPr="00BC342E">
        <w:rPr>
          <w:rFonts w:ascii="Times New Roman" w:hAnsi="Times New Roman" w:cs="Times New Roman"/>
          <w:sz w:val="24"/>
          <w:szCs w:val="24"/>
        </w:rPr>
        <w:t xml:space="preserve">, which had not previously seen </w:t>
      </w:r>
      <w:r w:rsidR="009C62F9">
        <w:rPr>
          <w:rFonts w:ascii="Times New Roman" w:hAnsi="Times New Roman" w:cs="Times New Roman"/>
          <w:sz w:val="24"/>
          <w:szCs w:val="24"/>
        </w:rPr>
        <w:t xml:space="preserve">significant numbers of </w:t>
      </w:r>
      <w:r w:rsidR="00BC342E" w:rsidRPr="00BC342E">
        <w:rPr>
          <w:rFonts w:ascii="Times New Roman" w:hAnsi="Times New Roman" w:cs="Times New Roman"/>
          <w:sz w:val="24"/>
          <w:szCs w:val="24"/>
        </w:rPr>
        <w:t>Latina/o immigrants.</w:t>
      </w:r>
      <w:r w:rsidR="002C641D">
        <w:rPr>
          <w:rStyle w:val="FootnoteReference"/>
          <w:rFonts w:ascii="Times New Roman" w:hAnsi="Times New Roman" w:cs="Times New Roman"/>
          <w:sz w:val="24"/>
          <w:szCs w:val="24"/>
        </w:rPr>
        <w:footnoteReference w:id="26"/>
      </w:r>
      <w:r w:rsidR="00BC342E" w:rsidRPr="00BC342E">
        <w:rPr>
          <w:rFonts w:ascii="Times New Roman" w:hAnsi="Times New Roman" w:cs="Times New Roman"/>
          <w:sz w:val="24"/>
          <w:szCs w:val="24"/>
        </w:rPr>
        <w:t xml:space="preserve">  State and local governments also have experienced tremendous budgetary </w:t>
      </w:r>
      <w:r w:rsidR="00BC342E" w:rsidRPr="00BC342E">
        <w:rPr>
          <w:rFonts w:ascii="Times New Roman" w:hAnsi="Times New Roman" w:cs="Times New Roman"/>
          <w:sz w:val="24"/>
          <w:szCs w:val="24"/>
        </w:rPr>
        <w:lastRenderedPageBreak/>
        <w:t xml:space="preserve">pressures, </w:t>
      </w:r>
      <w:r w:rsidR="00F57953">
        <w:rPr>
          <w:rFonts w:ascii="Times New Roman" w:hAnsi="Times New Roman" w:cs="Times New Roman"/>
          <w:sz w:val="24"/>
          <w:szCs w:val="24"/>
        </w:rPr>
        <w:t>which have worsened with</w:t>
      </w:r>
      <w:r w:rsidR="00BC342E" w:rsidRPr="00BC342E">
        <w:rPr>
          <w:rFonts w:ascii="Times New Roman" w:hAnsi="Times New Roman" w:cs="Times New Roman"/>
          <w:sz w:val="24"/>
          <w:szCs w:val="24"/>
        </w:rPr>
        <w:t xml:space="preserve"> the onset of </w:t>
      </w:r>
      <w:r w:rsidR="009D38A9">
        <w:rPr>
          <w:rFonts w:ascii="Times New Roman" w:hAnsi="Times New Roman" w:cs="Times New Roman"/>
          <w:sz w:val="24"/>
          <w:szCs w:val="24"/>
        </w:rPr>
        <w:t xml:space="preserve">what </w:t>
      </w:r>
      <w:r w:rsidR="00B86A58">
        <w:rPr>
          <w:rFonts w:ascii="Times New Roman" w:hAnsi="Times New Roman" w:cs="Times New Roman"/>
          <w:sz w:val="24"/>
          <w:szCs w:val="24"/>
        </w:rPr>
        <w:t xml:space="preserve">some </w:t>
      </w:r>
      <w:r w:rsidR="009D38A9">
        <w:rPr>
          <w:rFonts w:ascii="Times New Roman" w:hAnsi="Times New Roman" w:cs="Times New Roman"/>
          <w:sz w:val="24"/>
          <w:szCs w:val="24"/>
        </w:rPr>
        <w:t xml:space="preserve">observers </w:t>
      </w:r>
      <w:r w:rsidR="00B86A58">
        <w:rPr>
          <w:rFonts w:ascii="Times New Roman" w:hAnsi="Times New Roman" w:cs="Times New Roman"/>
          <w:sz w:val="24"/>
          <w:szCs w:val="24"/>
        </w:rPr>
        <w:t>have</w:t>
      </w:r>
      <w:r w:rsidR="00BC342E" w:rsidRPr="00BC342E">
        <w:rPr>
          <w:rFonts w:ascii="Times New Roman" w:hAnsi="Times New Roman" w:cs="Times New Roman"/>
          <w:sz w:val="24"/>
          <w:szCs w:val="24"/>
        </w:rPr>
        <w:t xml:space="preserve"> </w:t>
      </w:r>
      <w:r w:rsidR="009C62F9">
        <w:rPr>
          <w:rFonts w:ascii="Times New Roman" w:hAnsi="Times New Roman" w:cs="Times New Roman"/>
          <w:sz w:val="24"/>
          <w:szCs w:val="24"/>
        </w:rPr>
        <w:t>referred to as</w:t>
      </w:r>
      <w:r w:rsidR="00BC342E" w:rsidRPr="00BC342E">
        <w:rPr>
          <w:rFonts w:ascii="Times New Roman" w:hAnsi="Times New Roman" w:cs="Times New Roman"/>
          <w:sz w:val="24"/>
          <w:szCs w:val="24"/>
        </w:rPr>
        <w:t xml:space="preserve"> the “Great Recession.”</w:t>
      </w:r>
      <w:r w:rsidR="00384026">
        <w:rPr>
          <w:rStyle w:val="FootnoteReference"/>
          <w:rFonts w:ascii="Times New Roman" w:hAnsi="Times New Roman" w:cs="Times New Roman"/>
          <w:sz w:val="24"/>
          <w:szCs w:val="24"/>
        </w:rPr>
        <w:footnoteReference w:id="27"/>
      </w:r>
    </w:p>
    <w:p w:rsidR="00B86A58" w:rsidRPr="009C62F9" w:rsidRDefault="00781EA8" w:rsidP="00781EA8">
      <w:pPr>
        <w:pStyle w:val="FootnoteText"/>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ab/>
      </w:r>
      <w:r w:rsidR="00BC342E" w:rsidRPr="00BC342E">
        <w:rPr>
          <w:rFonts w:ascii="Times New Roman" w:hAnsi="Times New Roman" w:cs="Times New Roman"/>
          <w:sz w:val="24"/>
          <w:szCs w:val="24"/>
        </w:rPr>
        <w:t xml:space="preserve">These developments </w:t>
      </w:r>
      <w:r>
        <w:rPr>
          <w:rFonts w:ascii="Times New Roman" w:hAnsi="Times New Roman" w:cs="Times New Roman"/>
          <w:sz w:val="24"/>
          <w:szCs w:val="24"/>
        </w:rPr>
        <w:t>– the general view that the current U.S. immigration system is broken</w:t>
      </w:r>
      <w:r w:rsidR="00B86A58">
        <w:rPr>
          <w:rFonts w:ascii="Times New Roman" w:hAnsi="Times New Roman" w:cs="Times New Roman"/>
          <w:sz w:val="24"/>
          <w:szCs w:val="24"/>
        </w:rPr>
        <w:t xml:space="preserve"> (and</w:t>
      </w:r>
      <w:r>
        <w:rPr>
          <w:rFonts w:ascii="Times New Roman" w:hAnsi="Times New Roman" w:cs="Times New Roman"/>
          <w:sz w:val="24"/>
          <w:szCs w:val="24"/>
        </w:rPr>
        <w:t xml:space="preserve"> </w:t>
      </w:r>
      <w:r w:rsidR="009D38A9">
        <w:rPr>
          <w:rFonts w:ascii="Times New Roman" w:hAnsi="Times New Roman" w:cs="Times New Roman"/>
          <w:sz w:val="24"/>
          <w:szCs w:val="24"/>
        </w:rPr>
        <w:t xml:space="preserve">the corollary </w:t>
      </w:r>
      <w:r>
        <w:rPr>
          <w:rFonts w:ascii="Times New Roman" w:hAnsi="Times New Roman" w:cs="Times New Roman"/>
          <w:sz w:val="24"/>
          <w:szCs w:val="24"/>
        </w:rPr>
        <w:t xml:space="preserve">that the federal government has failed to enforce the </w:t>
      </w:r>
      <w:r w:rsidR="009D38A9">
        <w:rPr>
          <w:rFonts w:ascii="Times New Roman" w:hAnsi="Times New Roman" w:cs="Times New Roman"/>
          <w:sz w:val="24"/>
          <w:szCs w:val="24"/>
        </w:rPr>
        <w:t xml:space="preserve">immigration </w:t>
      </w:r>
      <w:r>
        <w:rPr>
          <w:rFonts w:ascii="Times New Roman" w:hAnsi="Times New Roman" w:cs="Times New Roman"/>
          <w:sz w:val="24"/>
          <w:szCs w:val="24"/>
        </w:rPr>
        <w:t>laws</w:t>
      </w:r>
      <w:r w:rsidR="00B86A58">
        <w:rPr>
          <w:rFonts w:ascii="Times New Roman" w:hAnsi="Times New Roman" w:cs="Times New Roman"/>
          <w:sz w:val="24"/>
          <w:szCs w:val="24"/>
        </w:rPr>
        <w:t>)</w:t>
      </w:r>
      <w:r>
        <w:rPr>
          <w:rFonts w:ascii="Times New Roman" w:hAnsi="Times New Roman" w:cs="Times New Roman"/>
          <w:sz w:val="24"/>
          <w:szCs w:val="24"/>
        </w:rPr>
        <w:t xml:space="preserve">, </w:t>
      </w:r>
      <w:r w:rsidR="00B86A58">
        <w:rPr>
          <w:rFonts w:ascii="Times New Roman" w:hAnsi="Times New Roman" w:cs="Times New Roman"/>
          <w:sz w:val="24"/>
          <w:szCs w:val="24"/>
        </w:rPr>
        <w:t xml:space="preserve">the </w:t>
      </w:r>
      <w:r>
        <w:rPr>
          <w:rFonts w:ascii="Times New Roman" w:hAnsi="Times New Roman" w:cs="Times New Roman"/>
          <w:sz w:val="24"/>
          <w:szCs w:val="24"/>
        </w:rPr>
        <w:t xml:space="preserve">changing </w:t>
      </w:r>
      <w:r w:rsidR="00B86A58">
        <w:rPr>
          <w:rFonts w:ascii="Times New Roman" w:hAnsi="Times New Roman" w:cs="Times New Roman"/>
          <w:sz w:val="24"/>
          <w:szCs w:val="24"/>
        </w:rPr>
        <w:t xml:space="preserve">regional </w:t>
      </w:r>
      <w:r>
        <w:rPr>
          <w:rFonts w:ascii="Times New Roman" w:hAnsi="Times New Roman" w:cs="Times New Roman"/>
          <w:sz w:val="24"/>
          <w:szCs w:val="24"/>
        </w:rPr>
        <w:t>demographics</w:t>
      </w:r>
      <w:r w:rsidR="00B86A58">
        <w:rPr>
          <w:rFonts w:ascii="Times New Roman" w:hAnsi="Times New Roman" w:cs="Times New Roman"/>
          <w:sz w:val="24"/>
          <w:szCs w:val="24"/>
        </w:rPr>
        <w:t xml:space="preserve"> of immigration</w:t>
      </w:r>
      <w:r>
        <w:rPr>
          <w:rFonts w:ascii="Times New Roman" w:hAnsi="Times New Roman" w:cs="Times New Roman"/>
          <w:sz w:val="24"/>
          <w:szCs w:val="24"/>
        </w:rPr>
        <w:t xml:space="preserve">, and ever-tightening state and local budgets </w:t>
      </w:r>
      <w:r w:rsidR="009C62F9">
        <w:rPr>
          <w:rFonts w:ascii="Times New Roman" w:hAnsi="Times New Roman" w:cs="Times New Roman"/>
          <w:sz w:val="24"/>
          <w:szCs w:val="24"/>
        </w:rPr>
        <w:t>–</w:t>
      </w:r>
      <w:r>
        <w:rPr>
          <w:rFonts w:ascii="Times New Roman" w:hAnsi="Times New Roman" w:cs="Times New Roman"/>
          <w:sz w:val="24"/>
          <w:szCs w:val="24"/>
        </w:rPr>
        <w:t xml:space="preserve"> </w:t>
      </w:r>
      <w:r w:rsidR="009C62F9">
        <w:rPr>
          <w:rFonts w:ascii="Times New Roman" w:hAnsi="Times New Roman" w:cs="Times New Roman"/>
          <w:sz w:val="24"/>
          <w:szCs w:val="24"/>
        </w:rPr>
        <w:t>in combination</w:t>
      </w:r>
      <w:r w:rsidR="00BC342E" w:rsidRPr="00BC342E">
        <w:rPr>
          <w:rFonts w:ascii="Times New Roman" w:hAnsi="Times New Roman" w:cs="Times New Roman"/>
          <w:sz w:val="24"/>
          <w:szCs w:val="24"/>
        </w:rPr>
        <w:t xml:space="preserve"> have contributed to the enactment of a record number of state and local immigration laws</w:t>
      </w:r>
      <w:r w:rsidR="009D38A9">
        <w:rPr>
          <w:rFonts w:ascii="Times New Roman" w:hAnsi="Times New Roman" w:cs="Times New Roman"/>
          <w:sz w:val="24"/>
          <w:szCs w:val="24"/>
        </w:rPr>
        <w:t xml:space="preserve">.  </w:t>
      </w:r>
      <w:r w:rsidR="00D07424">
        <w:rPr>
          <w:rFonts w:ascii="Times New Roman" w:hAnsi="Times New Roman" w:cs="Times New Roman"/>
          <w:sz w:val="24"/>
          <w:szCs w:val="24"/>
        </w:rPr>
        <w:t>With palpable anti-federal government sentiment in the background, t</w:t>
      </w:r>
      <w:r w:rsidR="00BC342E" w:rsidRPr="00BC342E">
        <w:rPr>
          <w:rFonts w:ascii="Times New Roman" w:hAnsi="Times New Roman" w:cs="Times New Roman"/>
          <w:sz w:val="24"/>
          <w:szCs w:val="24"/>
        </w:rPr>
        <w:t>he Alabama, Arizona, Georgia, and South Carolina legislatures</w:t>
      </w:r>
      <w:r w:rsidR="009C62F9">
        <w:rPr>
          <w:rFonts w:ascii="Times New Roman" w:hAnsi="Times New Roman" w:cs="Times New Roman"/>
          <w:sz w:val="24"/>
          <w:szCs w:val="24"/>
        </w:rPr>
        <w:t xml:space="preserve"> passed such laws</w:t>
      </w:r>
      <w:r w:rsidR="00D6209F">
        <w:rPr>
          <w:rFonts w:ascii="Times New Roman" w:hAnsi="Times New Roman" w:cs="Times New Roman"/>
          <w:sz w:val="24"/>
          <w:szCs w:val="24"/>
        </w:rPr>
        <w:t xml:space="preserve"> in 2010 and 2011</w:t>
      </w:r>
      <w:r w:rsidR="00BC342E" w:rsidRPr="00BC342E">
        <w:rPr>
          <w:rFonts w:ascii="Times New Roman" w:hAnsi="Times New Roman" w:cs="Times New Roman"/>
          <w:sz w:val="24"/>
          <w:szCs w:val="24"/>
        </w:rPr>
        <w:t>.</w:t>
      </w:r>
      <w:r w:rsidR="002C641D">
        <w:rPr>
          <w:rStyle w:val="FootnoteReference"/>
          <w:rFonts w:ascii="Times New Roman" w:hAnsi="Times New Roman" w:cs="Times New Roman"/>
          <w:sz w:val="24"/>
          <w:szCs w:val="24"/>
        </w:rPr>
        <w:footnoteReference w:id="28"/>
      </w:r>
      <w:r w:rsidR="009C62F9">
        <w:rPr>
          <w:rFonts w:ascii="Times New Roman" w:hAnsi="Times New Roman" w:cs="Times New Roman"/>
          <w:sz w:val="24"/>
          <w:szCs w:val="24"/>
        </w:rPr>
        <w:t xml:space="preserve">  The venerable </w:t>
      </w:r>
      <w:r w:rsidR="009C62F9" w:rsidRPr="009C62F9">
        <w:rPr>
          <w:rFonts w:ascii="Times New Roman" w:hAnsi="Times New Roman" w:cs="Times New Roman"/>
          <w:i/>
          <w:sz w:val="24"/>
          <w:szCs w:val="24"/>
        </w:rPr>
        <w:t>New York Times</w:t>
      </w:r>
      <w:r w:rsidR="009C62F9">
        <w:rPr>
          <w:rFonts w:ascii="Times New Roman" w:hAnsi="Times New Roman" w:cs="Times New Roman"/>
          <w:sz w:val="24"/>
          <w:szCs w:val="24"/>
        </w:rPr>
        <w:t xml:space="preserve"> has </w:t>
      </w:r>
      <w:r w:rsidR="009D38A9">
        <w:rPr>
          <w:rFonts w:ascii="Times New Roman" w:hAnsi="Times New Roman" w:cs="Times New Roman"/>
          <w:sz w:val="24"/>
          <w:szCs w:val="24"/>
        </w:rPr>
        <w:t xml:space="preserve">stated </w:t>
      </w:r>
      <w:r w:rsidR="009C62F9">
        <w:rPr>
          <w:rFonts w:ascii="Times New Roman" w:hAnsi="Times New Roman" w:cs="Times New Roman"/>
          <w:sz w:val="24"/>
          <w:szCs w:val="24"/>
        </w:rPr>
        <w:t>bluntly that the “n</w:t>
      </w:r>
      <w:r w:rsidR="009C62F9" w:rsidRPr="004E7F77">
        <w:rPr>
          <w:rFonts w:ascii="Times New Roman" w:hAnsi="Times New Roman"/>
          <w:i/>
          <w:sz w:val="24"/>
        </w:rPr>
        <w:t xml:space="preserve">ew </w:t>
      </w:r>
      <w:r w:rsidR="009C62F9" w:rsidRPr="009C62F9">
        <w:rPr>
          <w:rFonts w:ascii="Times New Roman" w:hAnsi="Times New Roman"/>
          <w:sz w:val="24"/>
        </w:rPr>
        <w:t>anti-immigrant laws are cruel, racist and counterproductive.</w:t>
      </w:r>
      <w:r w:rsidR="009C62F9" w:rsidRPr="009C62F9">
        <w:rPr>
          <w:rFonts w:ascii="Times New Roman" w:hAnsi="Times New Roman" w:cs="Times New Roman"/>
          <w:sz w:val="24"/>
          <w:szCs w:val="24"/>
        </w:rPr>
        <w:t>”</w:t>
      </w:r>
      <w:r w:rsidR="009C62F9">
        <w:rPr>
          <w:rStyle w:val="FootnoteReference"/>
          <w:rFonts w:ascii="Times New Roman" w:hAnsi="Times New Roman" w:cs="Times New Roman"/>
          <w:sz w:val="24"/>
          <w:szCs w:val="24"/>
        </w:rPr>
        <w:footnoteReference w:id="29"/>
      </w:r>
    </w:p>
    <w:p w:rsidR="00BC342E" w:rsidRDefault="00B86A58" w:rsidP="00781EA8">
      <w:pPr>
        <w:pStyle w:val="FootnoteText"/>
        <w:tabs>
          <w:tab w:val="left" w:pos="0"/>
        </w:tabs>
        <w:spacing w:line="480" w:lineRule="auto"/>
        <w:rPr>
          <w:rFonts w:ascii="Times New Roman" w:hAnsi="Times New Roman" w:cs="Times New Roman"/>
          <w:sz w:val="24"/>
          <w:szCs w:val="24"/>
        </w:rPr>
      </w:pPr>
      <w:r>
        <w:rPr>
          <w:rFonts w:ascii="Times New Roman" w:hAnsi="Times New Roman" w:cs="Times New Roman"/>
          <w:sz w:val="24"/>
          <w:szCs w:val="24"/>
        </w:rPr>
        <w:tab/>
      </w:r>
      <w:r w:rsidR="00781EA8">
        <w:rPr>
          <w:rFonts w:ascii="Times New Roman" w:hAnsi="Times New Roman" w:cs="Times New Roman"/>
          <w:sz w:val="24"/>
          <w:szCs w:val="24"/>
        </w:rPr>
        <w:t>Unfortunately, t</w:t>
      </w:r>
      <w:r w:rsidR="004569B9">
        <w:rPr>
          <w:rFonts w:ascii="Times New Roman" w:hAnsi="Times New Roman" w:cs="Times New Roman"/>
          <w:sz w:val="24"/>
          <w:szCs w:val="24"/>
        </w:rPr>
        <w:t>here is a long history of state and local governments passing laws that discriminate against immigrants.</w:t>
      </w:r>
      <w:r w:rsidR="00E01244">
        <w:rPr>
          <w:rFonts w:ascii="Times New Roman" w:hAnsi="Times New Roman" w:cs="Times New Roman"/>
          <w:sz w:val="24"/>
          <w:szCs w:val="24"/>
        </w:rPr>
        <w:t xml:space="preserve">  </w:t>
      </w:r>
      <w:r w:rsidR="00781EA8">
        <w:rPr>
          <w:rFonts w:ascii="Times New Roman" w:hAnsi="Times New Roman" w:cs="Times New Roman"/>
          <w:sz w:val="24"/>
          <w:szCs w:val="24"/>
        </w:rPr>
        <w:t xml:space="preserve">For example, </w:t>
      </w:r>
      <w:r w:rsidR="00B52183">
        <w:rPr>
          <w:rFonts w:ascii="Times New Roman" w:hAnsi="Times New Roman" w:cs="Times New Roman"/>
          <w:sz w:val="24"/>
          <w:szCs w:val="24"/>
        </w:rPr>
        <w:t>the “alien land” laws”</w:t>
      </w:r>
      <w:r w:rsidR="00781EA8">
        <w:rPr>
          <w:rFonts w:ascii="Times New Roman" w:hAnsi="Times New Roman" w:cs="Times New Roman"/>
          <w:sz w:val="24"/>
          <w:szCs w:val="24"/>
        </w:rPr>
        <w:t xml:space="preserve"> popular in many states, but especially the West</w:t>
      </w:r>
      <w:r w:rsidR="009D38A9">
        <w:rPr>
          <w:rFonts w:ascii="Times New Roman" w:hAnsi="Times New Roman" w:cs="Times New Roman"/>
          <w:sz w:val="24"/>
          <w:szCs w:val="24"/>
        </w:rPr>
        <w:t>,</w:t>
      </w:r>
      <w:r w:rsidR="00781EA8">
        <w:rPr>
          <w:rFonts w:ascii="Times New Roman" w:hAnsi="Times New Roman" w:cs="Times New Roman"/>
          <w:sz w:val="24"/>
          <w:szCs w:val="24"/>
        </w:rPr>
        <w:t xml:space="preserve"> in the early twentieth century,</w:t>
      </w:r>
      <w:r w:rsidR="00B52183">
        <w:rPr>
          <w:rFonts w:ascii="Times New Roman" w:hAnsi="Times New Roman" w:cs="Times New Roman"/>
          <w:sz w:val="24"/>
          <w:szCs w:val="24"/>
        </w:rPr>
        <w:t xml:space="preserve"> sought to discriminate against particular </w:t>
      </w:r>
      <w:r w:rsidR="00B52183">
        <w:rPr>
          <w:rFonts w:ascii="Times New Roman" w:hAnsi="Times New Roman" w:cs="Times New Roman"/>
          <w:sz w:val="24"/>
          <w:szCs w:val="24"/>
        </w:rPr>
        <w:lastRenderedPageBreak/>
        <w:t>groups of immigrants through facially neutral means.</w:t>
      </w:r>
      <w:r w:rsidR="00E01244">
        <w:rPr>
          <w:rStyle w:val="FootnoteReference"/>
          <w:rFonts w:ascii="Times New Roman" w:hAnsi="Times New Roman" w:cs="Times New Roman"/>
          <w:sz w:val="24"/>
          <w:szCs w:val="24"/>
        </w:rPr>
        <w:footnoteReference w:id="30"/>
      </w:r>
      <w:r w:rsidR="00E01244">
        <w:rPr>
          <w:rFonts w:ascii="Times New Roman" w:hAnsi="Times New Roman" w:cs="Times New Roman"/>
          <w:sz w:val="24"/>
          <w:szCs w:val="24"/>
        </w:rPr>
        <w:t xml:space="preserve">  </w:t>
      </w:r>
      <w:r w:rsidR="00B52183">
        <w:rPr>
          <w:rFonts w:ascii="Times New Roman" w:hAnsi="Times New Roman" w:cs="Times New Roman"/>
          <w:sz w:val="24"/>
          <w:szCs w:val="24"/>
        </w:rPr>
        <w:t xml:space="preserve">Many immigrant and civil rights advocates contend that the modern state and local immigration laws have discriminatory impacts, if not </w:t>
      </w:r>
      <w:r>
        <w:rPr>
          <w:rFonts w:ascii="Times New Roman" w:hAnsi="Times New Roman" w:cs="Times New Roman"/>
          <w:sz w:val="24"/>
          <w:szCs w:val="24"/>
        </w:rPr>
        <w:t xml:space="preserve">invidious </w:t>
      </w:r>
      <w:r w:rsidR="00B52183">
        <w:rPr>
          <w:rFonts w:ascii="Times New Roman" w:hAnsi="Times New Roman" w:cs="Times New Roman"/>
          <w:sz w:val="24"/>
          <w:szCs w:val="24"/>
        </w:rPr>
        <w:t>purposes.</w:t>
      </w:r>
      <w:r w:rsidR="00B52183">
        <w:rPr>
          <w:rStyle w:val="FootnoteReference"/>
          <w:rFonts w:ascii="Times New Roman" w:hAnsi="Times New Roman" w:cs="Times New Roman"/>
          <w:sz w:val="24"/>
          <w:szCs w:val="24"/>
        </w:rPr>
        <w:footnoteReference w:id="31"/>
      </w:r>
      <w:r w:rsidR="00B52183">
        <w:rPr>
          <w:rFonts w:ascii="Times New Roman" w:hAnsi="Times New Roman" w:cs="Times New Roman"/>
          <w:sz w:val="24"/>
          <w:szCs w:val="24"/>
        </w:rPr>
        <w:t xml:space="preserve"> </w:t>
      </w:r>
      <w:r w:rsidR="002C641D">
        <w:rPr>
          <w:rFonts w:ascii="Times New Roman" w:hAnsi="Times New Roman" w:cs="Times New Roman"/>
          <w:sz w:val="24"/>
          <w:szCs w:val="24"/>
        </w:rPr>
        <w:t xml:space="preserve"> </w:t>
      </w:r>
      <w:r w:rsidR="00BC342E" w:rsidRPr="00BC342E">
        <w:rPr>
          <w:rFonts w:ascii="Times New Roman" w:hAnsi="Times New Roman" w:cs="Times New Roman"/>
          <w:sz w:val="24"/>
          <w:szCs w:val="24"/>
        </w:rPr>
        <w:t xml:space="preserve">  </w:t>
      </w:r>
    </w:p>
    <w:p w:rsidR="00D6209F" w:rsidRDefault="00781EA8" w:rsidP="00AF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None of this is to suggest that i</w:t>
      </w:r>
      <w:r w:rsidR="00384026">
        <w:rPr>
          <w:rFonts w:ascii="Times New Roman" w:hAnsi="Times New Roman" w:cs="Times New Roman"/>
          <w:sz w:val="24"/>
          <w:szCs w:val="24"/>
        </w:rPr>
        <w:t>mmigration regulation at the federal</w:t>
      </w:r>
      <w:r>
        <w:rPr>
          <w:rFonts w:ascii="Times New Roman" w:hAnsi="Times New Roman" w:cs="Times New Roman"/>
          <w:sz w:val="24"/>
          <w:szCs w:val="24"/>
        </w:rPr>
        <w:t xml:space="preserve"> level does not </w:t>
      </w:r>
      <w:r w:rsidR="009D38A9">
        <w:rPr>
          <w:rFonts w:ascii="Times New Roman" w:hAnsi="Times New Roman" w:cs="Times New Roman"/>
          <w:sz w:val="24"/>
          <w:szCs w:val="24"/>
        </w:rPr>
        <w:t xml:space="preserve">also </w:t>
      </w:r>
      <w:r>
        <w:rPr>
          <w:rFonts w:ascii="Times New Roman" w:hAnsi="Times New Roman" w:cs="Times New Roman"/>
          <w:sz w:val="24"/>
          <w:szCs w:val="24"/>
        </w:rPr>
        <w:t xml:space="preserve">have </w:t>
      </w:r>
      <w:r w:rsidR="00384026">
        <w:rPr>
          <w:rFonts w:ascii="Times New Roman" w:hAnsi="Times New Roman" w:cs="Times New Roman"/>
          <w:sz w:val="24"/>
          <w:szCs w:val="24"/>
        </w:rPr>
        <w:t xml:space="preserve"> civil rights impacts.  Th</w:t>
      </w:r>
      <w:r w:rsidR="009D38A9">
        <w:rPr>
          <w:rFonts w:ascii="Times New Roman" w:hAnsi="Times New Roman" w:cs="Times New Roman"/>
          <w:sz w:val="24"/>
          <w:szCs w:val="24"/>
        </w:rPr>
        <w:t xml:space="preserve">e U.S. government </w:t>
      </w:r>
      <w:r w:rsidR="00384026">
        <w:rPr>
          <w:rFonts w:ascii="Times New Roman" w:hAnsi="Times New Roman" w:cs="Times New Roman"/>
          <w:sz w:val="24"/>
          <w:szCs w:val="24"/>
        </w:rPr>
        <w:t>historically as well as in modern times</w:t>
      </w:r>
      <w:r w:rsidR="009D38A9">
        <w:rPr>
          <w:rFonts w:ascii="Times New Roman" w:hAnsi="Times New Roman" w:cs="Times New Roman"/>
          <w:sz w:val="24"/>
          <w:szCs w:val="24"/>
        </w:rPr>
        <w:t xml:space="preserve"> has taken actions that have trampled on the civil rights of immigrants</w:t>
      </w:r>
      <w:r w:rsidR="00384026">
        <w:rPr>
          <w:rFonts w:ascii="Times New Roman" w:hAnsi="Times New Roman" w:cs="Times New Roman"/>
          <w:sz w:val="24"/>
          <w:szCs w:val="24"/>
        </w:rPr>
        <w:t>.</w:t>
      </w:r>
      <w:r w:rsidR="00384026">
        <w:rPr>
          <w:rStyle w:val="FootnoteReference"/>
          <w:rFonts w:ascii="Times New Roman" w:hAnsi="Times New Roman" w:cs="Times New Roman"/>
          <w:sz w:val="24"/>
          <w:szCs w:val="24"/>
        </w:rPr>
        <w:footnoteReference w:id="32"/>
      </w:r>
      <w:r w:rsidR="00384026">
        <w:rPr>
          <w:rFonts w:ascii="Times New Roman" w:hAnsi="Times New Roman" w:cs="Times New Roman"/>
          <w:sz w:val="24"/>
          <w:szCs w:val="24"/>
        </w:rPr>
        <w:t xml:space="preserve">  </w:t>
      </w:r>
      <w:r w:rsidR="00F57953">
        <w:rPr>
          <w:rFonts w:ascii="Times New Roman" w:hAnsi="Times New Roman" w:cs="Times New Roman"/>
          <w:sz w:val="24"/>
          <w:szCs w:val="24"/>
        </w:rPr>
        <w:t>The</w:t>
      </w:r>
      <w:r w:rsidR="00384026">
        <w:rPr>
          <w:rFonts w:ascii="Times New Roman" w:hAnsi="Times New Roman" w:cs="Times New Roman"/>
          <w:sz w:val="24"/>
          <w:szCs w:val="24"/>
        </w:rPr>
        <w:t xml:space="preserve"> operation </w:t>
      </w:r>
      <w:r w:rsidR="00B86A58">
        <w:rPr>
          <w:rFonts w:ascii="Times New Roman" w:hAnsi="Times New Roman" w:cs="Times New Roman"/>
          <w:sz w:val="24"/>
          <w:szCs w:val="24"/>
        </w:rPr>
        <w:t>and enforcement of the U.S. immigration</w:t>
      </w:r>
      <w:r w:rsidR="00384026">
        <w:rPr>
          <w:rFonts w:ascii="Times New Roman" w:hAnsi="Times New Roman" w:cs="Times New Roman"/>
          <w:sz w:val="24"/>
          <w:szCs w:val="24"/>
        </w:rPr>
        <w:t xml:space="preserve"> laws has civil rights – and often racially disparate – impacts.</w:t>
      </w:r>
      <w:r w:rsidR="00A34642">
        <w:rPr>
          <w:rStyle w:val="FootnoteReference"/>
          <w:rFonts w:ascii="Times New Roman" w:hAnsi="Times New Roman" w:cs="Times New Roman"/>
          <w:sz w:val="24"/>
          <w:szCs w:val="24"/>
        </w:rPr>
        <w:footnoteReference w:id="33"/>
      </w:r>
    </w:p>
    <w:p w:rsidR="00384026" w:rsidRDefault="00F57953" w:rsidP="00AF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point here is that </w:t>
      </w:r>
      <w:r w:rsidR="00E01244">
        <w:rPr>
          <w:rFonts w:ascii="Times New Roman" w:hAnsi="Times New Roman" w:cs="Times New Roman"/>
          <w:sz w:val="24"/>
          <w:szCs w:val="24"/>
        </w:rPr>
        <w:t xml:space="preserve">federal primacy over immigration does not mean that civil rights concerns </w:t>
      </w:r>
      <w:r w:rsidR="009D38A9">
        <w:rPr>
          <w:rFonts w:ascii="Times New Roman" w:hAnsi="Times New Roman" w:cs="Times New Roman"/>
          <w:sz w:val="24"/>
          <w:szCs w:val="24"/>
        </w:rPr>
        <w:t>disappear from the field</w:t>
      </w:r>
      <w:r>
        <w:rPr>
          <w:rFonts w:ascii="Times New Roman" w:hAnsi="Times New Roman" w:cs="Times New Roman"/>
          <w:sz w:val="24"/>
          <w:szCs w:val="24"/>
        </w:rPr>
        <w:t xml:space="preserve"> just because the federal government is regulating immigration.  Current </w:t>
      </w:r>
      <w:r w:rsidR="00D07424">
        <w:rPr>
          <w:rFonts w:ascii="Times New Roman" w:hAnsi="Times New Roman" w:cs="Times New Roman"/>
          <w:sz w:val="24"/>
          <w:szCs w:val="24"/>
        </w:rPr>
        <w:t xml:space="preserve">heated </w:t>
      </w:r>
      <w:r>
        <w:rPr>
          <w:rFonts w:ascii="Times New Roman" w:hAnsi="Times New Roman" w:cs="Times New Roman"/>
          <w:sz w:val="24"/>
          <w:szCs w:val="24"/>
        </w:rPr>
        <w:t xml:space="preserve">controversies over various federal </w:t>
      </w:r>
      <w:r w:rsidR="00D07424">
        <w:rPr>
          <w:rFonts w:ascii="Times New Roman" w:hAnsi="Times New Roman" w:cs="Times New Roman"/>
          <w:sz w:val="24"/>
          <w:szCs w:val="24"/>
        </w:rPr>
        <w:t xml:space="preserve">immigration enforcement </w:t>
      </w:r>
      <w:r>
        <w:rPr>
          <w:rFonts w:ascii="Times New Roman" w:hAnsi="Times New Roman" w:cs="Times New Roman"/>
          <w:sz w:val="24"/>
          <w:szCs w:val="24"/>
        </w:rPr>
        <w:t xml:space="preserve">programs belie </w:t>
      </w:r>
      <w:r w:rsidR="00D07424">
        <w:rPr>
          <w:rFonts w:ascii="Times New Roman" w:hAnsi="Times New Roman" w:cs="Times New Roman"/>
          <w:sz w:val="24"/>
          <w:szCs w:val="24"/>
        </w:rPr>
        <w:t>such a claim</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w:t>
      </w:r>
      <w:r w:rsidR="00E01244">
        <w:rPr>
          <w:rFonts w:ascii="Times New Roman" w:hAnsi="Times New Roman" w:cs="Times New Roman"/>
          <w:sz w:val="24"/>
          <w:szCs w:val="24"/>
        </w:rPr>
        <w:t xml:space="preserve"> However, </w:t>
      </w:r>
      <w:r>
        <w:rPr>
          <w:rFonts w:ascii="Times New Roman" w:hAnsi="Times New Roman" w:cs="Times New Roman"/>
          <w:sz w:val="24"/>
          <w:szCs w:val="24"/>
        </w:rPr>
        <w:t>the potential c</w:t>
      </w:r>
      <w:r w:rsidR="00E01244">
        <w:rPr>
          <w:rFonts w:ascii="Times New Roman" w:hAnsi="Times New Roman" w:cs="Times New Roman"/>
          <w:sz w:val="24"/>
          <w:szCs w:val="24"/>
        </w:rPr>
        <w:t xml:space="preserve">ivil </w:t>
      </w:r>
      <w:r w:rsidR="00E01244">
        <w:rPr>
          <w:rFonts w:ascii="Times New Roman" w:hAnsi="Times New Roman" w:cs="Times New Roman"/>
          <w:sz w:val="24"/>
          <w:szCs w:val="24"/>
        </w:rPr>
        <w:lastRenderedPageBreak/>
        <w:t xml:space="preserve">rights </w:t>
      </w:r>
      <w:r>
        <w:rPr>
          <w:rFonts w:ascii="Times New Roman" w:hAnsi="Times New Roman" w:cs="Times New Roman"/>
          <w:sz w:val="24"/>
          <w:szCs w:val="24"/>
        </w:rPr>
        <w:t>deprivations</w:t>
      </w:r>
      <w:r w:rsidR="00E01244">
        <w:rPr>
          <w:rFonts w:ascii="Times New Roman" w:hAnsi="Times New Roman" w:cs="Times New Roman"/>
          <w:sz w:val="24"/>
          <w:szCs w:val="24"/>
        </w:rPr>
        <w:t xml:space="preserve"> at the state and local levels are more likely to be greater because of the fact that nativist and racist sentiment is more likely to prevail there</w:t>
      </w:r>
      <w:r w:rsidR="005024FB">
        <w:rPr>
          <w:rFonts w:ascii="Times New Roman" w:hAnsi="Times New Roman" w:cs="Times New Roman"/>
          <w:sz w:val="24"/>
          <w:szCs w:val="24"/>
        </w:rPr>
        <w:t xml:space="preserve"> by capturing the local political process </w:t>
      </w:r>
      <w:r w:rsidR="00A34642">
        <w:rPr>
          <w:rFonts w:ascii="Times New Roman" w:hAnsi="Times New Roman" w:cs="Times New Roman"/>
          <w:sz w:val="24"/>
          <w:szCs w:val="24"/>
        </w:rPr>
        <w:t>than at the federal level</w:t>
      </w:r>
      <w:r w:rsidR="00E01244">
        <w:rPr>
          <w:rFonts w:ascii="Times New Roman" w:hAnsi="Times New Roman" w:cs="Times New Roman"/>
          <w:sz w:val="24"/>
          <w:szCs w:val="24"/>
        </w:rPr>
        <w:t>.</w:t>
      </w:r>
      <w:r w:rsidR="00C1074F">
        <w:rPr>
          <w:rStyle w:val="FootnoteReference"/>
          <w:rFonts w:ascii="Times New Roman" w:hAnsi="Times New Roman" w:cs="Times New Roman"/>
          <w:sz w:val="24"/>
          <w:szCs w:val="24"/>
        </w:rPr>
        <w:footnoteReference w:id="35"/>
      </w:r>
    </w:p>
    <w:p w:rsidR="001F6EBB" w:rsidRPr="00BC342E" w:rsidRDefault="001F6EBB" w:rsidP="00AF0905">
      <w:pPr>
        <w:spacing w:line="480" w:lineRule="auto"/>
        <w:ind w:firstLine="720"/>
        <w:rPr>
          <w:rFonts w:ascii="Times New Roman" w:hAnsi="Times New Roman" w:cs="Times New Roman"/>
          <w:sz w:val="24"/>
          <w:szCs w:val="24"/>
        </w:rPr>
      </w:pPr>
    </w:p>
    <w:p w:rsidR="00BC342E" w:rsidRPr="00FE69CB" w:rsidRDefault="002C641D" w:rsidP="00FE69CB">
      <w:pPr>
        <w:spacing w:line="480" w:lineRule="auto"/>
        <w:rPr>
          <w:rFonts w:ascii="Times New Roman" w:hAnsi="Times New Roman" w:cs="Times New Roman"/>
          <w:i/>
          <w:smallCaps/>
          <w:sz w:val="24"/>
          <w:szCs w:val="24"/>
        </w:rPr>
      </w:pPr>
      <w:r w:rsidRPr="002C641D">
        <w:rPr>
          <w:rFonts w:ascii="Times New Roman" w:hAnsi="Times New Roman" w:cs="Times New Roman"/>
          <w:sz w:val="24"/>
          <w:szCs w:val="24"/>
        </w:rPr>
        <w:t>II.</w:t>
      </w:r>
      <w:r>
        <w:rPr>
          <w:rFonts w:ascii="Times New Roman" w:hAnsi="Times New Roman" w:cs="Times New Roman"/>
          <w:i/>
          <w:sz w:val="24"/>
          <w:szCs w:val="24"/>
        </w:rPr>
        <w:tab/>
      </w:r>
      <w:r w:rsidR="00BC342E" w:rsidRPr="00FE69CB">
        <w:rPr>
          <w:rFonts w:ascii="Times New Roman" w:hAnsi="Times New Roman" w:cs="Times New Roman"/>
          <w:i/>
          <w:smallCaps/>
          <w:sz w:val="24"/>
          <w:szCs w:val="24"/>
        </w:rPr>
        <w:t>Chamber of Commerce v. Whiting</w:t>
      </w:r>
    </w:p>
    <w:p w:rsidR="00EC5F15" w:rsidRDefault="0054153D" w:rsidP="00AF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2011, </w:t>
      </w:r>
      <w:r w:rsidR="00BC342E" w:rsidRPr="00BC342E">
        <w:rPr>
          <w:rFonts w:ascii="Times New Roman" w:hAnsi="Times New Roman" w:cs="Times New Roman"/>
          <w:sz w:val="24"/>
          <w:szCs w:val="24"/>
        </w:rPr>
        <w:t xml:space="preserve">the Supreme Court in </w:t>
      </w:r>
      <w:r w:rsidR="00BC342E" w:rsidRPr="00EC5F15">
        <w:rPr>
          <w:rFonts w:ascii="Times New Roman" w:hAnsi="Times New Roman" w:cs="Times New Roman"/>
          <w:i/>
          <w:sz w:val="24"/>
          <w:szCs w:val="24"/>
        </w:rPr>
        <w:t>Chamber of Commerce v. Whiting</w:t>
      </w:r>
      <w:r w:rsidR="00BC342E" w:rsidRPr="00BC342E">
        <w:rPr>
          <w:rFonts w:ascii="Times New Roman" w:hAnsi="Times New Roman" w:cs="Times New Roman"/>
          <w:sz w:val="24"/>
          <w:szCs w:val="24"/>
        </w:rPr>
        <w:t>,</w:t>
      </w:r>
      <w:r w:rsidR="00EC5F15">
        <w:rPr>
          <w:rStyle w:val="FootnoteReference"/>
          <w:rFonts w:ascii="Times New Roman" w:hAnsi="Times New Roman" w:cs="Times New Roman"/>
          <w:sz w:val="24"/>
          <w:szCs w:val="24"/>
        </w:rPr>
        <w:footnoteReference w:id="36"/>
      </w:r>
      <w:r w:rsidR="00BC342E" w:rsidRPr="00BC342E">
        <w:rPr>
          <w:rFonts w:ascii="Times New Roman" w:hAnsi="Times New Roman" w:cs="Times New Roman"/>
          <w:sz w:val="24"/>
          <w:szCs w:val="24"/>
        </w:rPr>
        <w:t xml:space="preserve"> addressed the constitutionality of one </w:t>
      </w:r>
      <w:r>
        <w:rPr>
          <w:rFonts w:ascii="Times New Roman" w:hAnsi="Times New Roman" w:cs="Times New Roman"/>
          <w:sz w:val="24"/>
          <w:szCs w:val="24"/>
        </w:rPr>
        <w:t xml:space="preserve">relatively </w:t>
      </w:r>
      <w:r w:rsidR="005024FB">
        <w:rPr>
          <w:rFonts w:ascii="Times New Roman" w:hAnsi="Times New Roman" w:cs="Times New Roman"/>
          <w:sz w:val="24"/>
          <w:szCs w:val="24"/>
        </w:rPr>
        <w:t>tame</w:t>
      </w:r>
      <w:r w:rsidR="00BC342E" w:rsidRPr="00BC342E">
        <w:rPr>
          <w:rFonts w:ascii="Times New Roman" w:hAnsi="Times New Roman" w:cs="Times New Roman"/>
          <w:sz w:val="24"/>
          <w:szCs w:val="24"/>
        </w:rPr>
        <w:t xml:space="preserve"> – a</w:t>
      </w:r>
      <w:r w:rsidR="005024FB">
        <w:rPr>
          <w:rFonts w:ascii="Times New Roman" w:hAnsi="Times New Roman" w:cs="Times New Roman"/>
          <w:sz w:val="24"/>
          <w:szCs w:val="24"/>
        </w:rPr>
        <w:t xml:space="preserve">t least </w:t>
      </w:r>
      <w:r w:rsidR="00C33EA6">
        <w:rPr>
          <w:rFonts w:ascii="Times New Roman" w:hAnsi="Times New Roman" w:cs="Times New Roman"/>
          <w:sz w:val="24"/>
          <w:szCs w:val="24"/>
        </w:rPr>
        <w:t>in</w:t>
      </w:r>
      <w:r w:rsidR="00BC342E" w:rsidRPr="00BC342E">
        <w:rPr>
          <w:rFonts w:ascii="Times New Roman" w:hAnsi="Times New Roman" w:cs="Times New Roman"/>
          <w:sz w:val="24"/>
          <w:szCs w:val="24"/>
        </w:rPr>
        <w:t xml:space="preserve"> comparison</w:t>
      </w:r>
      <w:r w:rsidR="005874A4">
        <w:rPr>
          <w:rFonts w:ascii="Times New Roman" w:hAnsi="Times New Roman" w:cs="Times New Roman"/>
          <w:sz w:val="24"/>
          <w:szCs w:val="24"/>
        </w:rPr>
        <w:t xml:space="preserve"> to subsequent measures</w:t>
      </w:r>
      <w:r w:rsidR="00BC342E" w:rsidRPr="00BC342E">
        <w:rPr>
          <w:rFonts w:ascii="Times New Roman" w:hAnsi="Times New Roman" w:cs="Times New Roman"/>
          <w:sz w:val="24"/>
          <w:szCs w:val="24"/>
        </w:rPr>
        <w:t xml:space="preserve"> – state immigration law, the Legal Arizona Workers Act of 2007</w:t>
      </w:r>
      <w:r w:rsidR="00EC5F15">
        <w:rPr>
          <w:rFonts w:ascii="Times New Roman" w:hAnsi="Times New Roman" w:cs="Times New Roman"/>
          <w:sz w:val="24"/>
          <w:szCs w:val="24"/>
        </w:rPr>
        <w:t>.</w:t>
      </w:r>
      <w:r w:rsidR="00EC5F15">
        <w:rPr>
          <w:rStyle w:val="FootnoteReference"/>
          <w:rFonts w:ascii="Times New Roman" w:hAnsi="Times New Roman" w:cs="Times New Roman"/>
          <w:sz w:val="24"/>
          <w:szCs w:val="24"/>
        </w:rPr>
        <w:footnoteReference w:id="37"/>
      </w:r>
      <w:r w:rsidR="00EC5F15">
        <w:rPr>
          <w:rFonts w:ascii="Times New Roman" w:hAnsi="Times New Roman" w:cs="Times New Roman"/>
          <w:sz w:val="24"/>
          <w:szCs w:val="24"/>
        </w:rPr>
        <w:t xml:space="preserve">  </w:t>
      </w:r>
      <w:r w:rsidR="00BC342E" w:rsidRPr="00BC342E">
        <w:rPr>
          <w:rFonts w:ascii="Times New Roman" w:hAnsi="Times New Roman" w:cs="Times New Roman"/>
          <w:sz w:val="24"/>
          <w:szCs w:val="24"/>
        </w:rPr>
        <w:t xml:space="preserve">The </w:t>
      </w:r>
      <w:r w:rsidR="00384026">
        <w:rPr>
          <w:rFonts w:ascii="Times New Roman" w:hAnsi="Times New Roman" w:cs="Times New Roman"/>
          <w:sz w:val="24"/>
          <w:szCs w:val="24"/>
        </w:rPr>
        <w:t xml:space="preserve">Court affirmed the ruling of the </w:t>
      </w:r>
      <w:r w:rsidR="002C641D">
        <w:rPr>
          <w:rFonts w:ascii="Times New Roman" w:hAnsi="Times New Roman" w:cs="Times New Roman"/>
          <w:sz w:val="24"/>
          <w:szCs w:val="24"/>
        </w:rPr>
        <w:t>U.S. Court of Appeals fo</w:t>
      </w:r>
      <w:r w:rsidR="00594C31">
        <w:rPr>
          <w:rFonts w:ascii="Times New Roman" w:hAnsi="Times New Roman" w:cs="Times New Roman"/>
          <w:sz w:val="24"/>
          <w:szCs w:val="24"/>
        </w:rPr>
        <w:t>r</w:t>
      </w:r>
      <w:r w:rsidR="002C641D">
        <w:rPr>
          <w:rFonts w:ascii="Times New Roman" w:hAnsi="Times New Roman" w:cs="Times New Roman"/>
          <w:sz w:val="24"/>
          <w:szCs w:val="24"/>
        </w:rPr>
        <w:t xml:space="preserve"> the </w:t>
      </w:r>
      <w:r w:rsidR="00BC342E" w:rsidRPr="00BC342E">
        <w:rPr>
          <w:rFonts w:ascii="Times New Roman" w:hAnsi="Times New Roman" w:cs="Times New Roman"/>
          <w:sz w:val="24"/>
          <w:szCs w:val="24"/>
        </w:rPr>
        <w:t xml:space="preserve">Ninth Circuit </w:t>
      </w:r>
      <w:r w:rsidR="00384026">
        <w:rPr>
          <w:rFonts w:ascii="Times New Roman" w:hAnsi="Times New Roman" w:cs="Times New Roman"/>
          <w:sz w:val="24"/>
          <w:szCs w:val="24"/>
        </w:rPr>
        <w:t>t</w:t>
      </w:r>
      <w:r w:rsidR="00BC342E" w:rsidRPr="00BC342E">
        <w:rPr>
          <w:rFonts w:ascii="Times New Roman" w:hAnsi="Times New Roman" w:cs="Times New Roman"/>
          <w:sz w:val="24"/>
          <w:szCs w:val="24"/>
        </w:rPr>
        <w:t xml:space="preserve">hat federal law </w:t>
      </w:r>
      <w:r w:rsidR="00384026">
        <w:rPr>
          <w:rFonts w:ascii="Times New Roman" w:hAnsi="Times New Roman" w:cs="Times New Roman"/>
          <w:sz w:val="24"/>
          <w:szCs w:val="24"/>
        </w:rPr>
        <w:t xml:space="preserve">did not </w:t>
      </w:r>
      <w:r w:rsidR="00BC342E" w:rsidRPr="00BC342E">
        <w:rPr>
          <w:rFonts w:ascii="Times New Roman" w:hAnsi="Times New Roman" w:cs="Times New Roman"/>
          <w:sz w:val="24"/>
          <w:szCs w:val="24"/>
        </w:rPr>
        <w:t>preempt the Arizona law.</w:t>
      </w:r>
      <w:r w:rsidR="00EC5F15">
        <w:rPr>
          <w:rStyle w:val="FootnoteReference"/>
          <w:rFonts w:ascii="Times New Roman" w:hAnsi="Times New Roman" w:cs="Times New Roman"/>
          <w:sz w:val="24"/>
          <w:szCs w:val="24"/>
        </w:rPr>
        <w:footnoteReference w:id="38"/>
      </w:r>
      <w:r w:rsidR="00B52183">
        <w:rPr>
          <w:rFonts w:ascii="Times New Roman" w:hAnsi="Times New Roman" w:cs="Times New Roman"/>
          <w:sz w:val="24"/>
          <w:szCs w:val="24"/>
        </w:rPr>
        <w:t xml:space="preserve">  The basic </w:t>
      </w:r>
      <w:r w:rsidR="00D6209F">
        <w:rPr>
          <w:rFonts w:ascii="Times New Roman" w:hAnsi="Times New Roman" w:cs="Times New Roman"/>
          <w:sz w:val="24"/>
          <w:szCs w:val="24"/>
        </w:rPr>
        <w:t xml:space="preserve">legal </w:t>
      </w:r>
      <w:r w:rsidR="00A34642">
        <w:rPr>
          <w:rFonts w:ascii="Times New Roman" w:hAnsi="Times New Roman" w:cs="Times New Roman"/>
          <w:sz w:val="24"/>
          <w:szCs w:val="24"/>
        </w:rPr>
        <w:t xml:space="preserve">challenge </w:t>
      </w:r>
      <w:r w:rsidR="00F57953">
        <w:rPr>
          <w:rFonts w:ascii="Times New Roman" w:hAnsi="Times New Roman" w:cs="Times New Roman"/>
          <w:sz w:val="24"/>
          <w:szCs w:val="24"/>
        </w:rPr>
        <w:t>to the</w:t>
      </w:r>
      <w:r w:rsidR="00A34642">
        <w:rPr>
          <w:rFonts w:ascii="Times New Roman" w:hAnsi="Times New Roman" w:cs="Times New Roman"/>
          <w:sz w:val="24"/>
          <w:szCs w:val="24"/>
        </w:rPr>
        <w:t xml:space="preserve"> </w:t>
      </w:r>
      <w:r w:rsidR="00D6209F">
        <w:rPr>
          <w:rFonts w:ascii="Times New Roman" w:hAnsi="Times New Roman" w:cs="Times New Roman"/>
          <w:sz w:val="24"/>
          <w:szCs w:val="24"/>
        </w:rPr>
        <w:t xml:space="preserve">Arizona </w:t>
      </w:r>
      <w:r w:rsidR="00A34642">
        <w:rPr>
          <w:rFonts w:ascii="Times New Roman" w:hAnsi="Times New Roman" w:cs="Times New Roman"/>
          <w:sz w:val="24"/>
          <w:szCs w:val="24"/>
        </w:rPr>
        <w:t xml:space="preserve">law </w:t>
      </w:r>
      <w:r w:rsidR="00F57953">
        <w:rPr>
          <w:rFonts w:ascii="Times New Roman" w:hAnsi="Times New Roman" w:cs="Times New Roman"/>
          <w:sz w:val="24"/>
          <w:szCs w:val="24"/>
        </w:rPr>
        <w:t xml:space="preserve">was that it </w:t>
      </w:r>
      <w:r w:rsidR="00B52183">
        <w:rPr>
          <w:rFonts w:ascii="Times New Roman" w:hAnsi="Times New Roman" w:cs="Times New Roman"/>
          <w:sz w:val="24"/>
          <w:szCs w:val="24"/>
        </w:rPr>
        <w:t>impermissibly infringed on the power of the U.S. government to regulate immigration</w:t>
      </w:r>
      <w:r w:rsidR="005874A4">
        <w:rPr>
          <w:rFonts w:ascii="Times New Roman" w:hAnsi="Times New Roman" w:cs="Times New Roman"/>
          <w:sz w:val="24"/>
          <w:szCs w:val="24"/>
        </w:rPr>
        <w:t xml:space="preserve">; such a claim is based on the relative distribution of </w:t>
      </w:r>
      <w:r w:rsidR="00D6209F">
        <w:rPr>
          <w:rFonts w:ascii="Times New Roman" w:hAnsi="Times New Roman" w:cs="Times New Roman"/>
          <w:sz w:val="24"/>
          <w:szCs w:val="24"/>
        </w:rPr>
        <w:t xml:space="preserve">immigration regulatory </w:t>
      </w:r>
      <w:r w:rsidR="005874A4">
        <w:rPr>
          <w:rFonts w:ascii="Times New Roman" w:hAnsi="Times New Roman" w:cs="Times New Roman"/>
          <w:sz w:val="24"/>
          <w:szCs w:val="24"/>
        </w:rPr>
        <w:t xml:space="preserve">power between the state and federal governments </w:t>
      </w:r>
      <w:r w:rsidR="005024FB">
        <w:rPr>
          <w:rFonts w:ascii="Times New Roman" w:hAnsi="Times New Roman" w:cs="Times New Roman"/>
          <w:sz w:val="24"/>
          <w:szCs w:val="24"/>
        </w:rPr>
        <w:t>under the U.S. Constitution</w:t>
      </w:r>
      <w:r w:rsidR="00C33EA6">
        <w:rPr>
          <w:rFonts w:ascii="Times New Roman" w:hAnsi="Times New Roman" w:cs="Times New Roman"/>
          <w:sz w:val="24"/>
          <w:szCs w:val="24"/>
        </w:rPr>
        <w:t xml:space="preserve">.  A Supremacy Clause </w:t>
      </w:r>
      <w:r w:rsidR="005024FB">
        <w:rPr>
          <w:rFonts w:ascii="Times New Roman" w:hAnsi="Times New Roman" w:cs="Times New Roman"/>
          <w:sz w:val="24"/>
          <w:szCs w:val="24"/>
        </w:rPr>
        <w:t>claim,</w:t>
      </w:r>
      <w:r w:rsidR="00B52183">
        <w:rPr>
          <w:rFonts w:ascii="Times New Roman" w:hAnsi="Times New Roman" w:cs="Times New Roman"/>
          <w:sz w:val="24"/>
          <w:szCs w:val="24"/>
        </w:rPr>
        <w:t xml:space="preserve"> of course, is a very different </w:t>
      </w:r>
      <w:r w:rsidR="00C33EA6">
        <w:rPr>
          <w:rFonts w:ascii="Times New Roman" w:hAnsi="Times New Roman" w:cs="Times New Roman"/>
          <w:sz w:val="24"/>
          <w:szCs w:val="24"/>
        </w:rPr>
        <w:t xml:space="preserve">in </w:t>
      </w:r>
      <w:r w:rsidR="00B52183">
        <w:rPr>
          <w:rFonts w:ascii="Times New Roman" w:hAnsi="Times New Roman" w:cs="Times New Roman"/>
          <w:sz w:val="24"/>
          <w:szCs w:val="24"/>
        </w:rPr>
        <w:t xml:space="preserve">kind than one </w:t>
      </w:r>
      <w:r w:rsidR="00C33EA6">
        <w:rPr>
          <w:rFonts w:ascii="Times New Roman" w:hAnsi="Times New Roman" w:cs="Times New Roman"/>
          <w:sz w:val="24"/>
          <w:szCs w:val="24"/>
        </w:rPr>
        <w:t xml:space="preserve">alleging </w:t>
      </w:r>
      <w:r w:rsidR="00B52183">
        <w:rPr>
          <w:rFonts w:ascii="Times New Roman" w:hAnsi="Times New Roman" w:cs="Times New Roman"/>
          <w:sz w:val="24"/>
          <w:szCs w:val="24"/>
        </w:rPr>
        <w:lastRenderedPageBreak/>
        <w:t>that the rights of immigrants had been violated</w:t>
      </w:r>
      <w:r w:rsidR="005024FB">
        <w:rPr>
          <w:rFonts w:ascii="Times New Roman" w:hAnsi="Times New Roman" w:cs="Times New Roman"/>
          <w:sz w:val="24"/>
          <w:szCs w:val="24"/>
        </w:rPr>
        <w:t xml:space="preserve"> under the Equal Protection Clause of the Fourteenth Amendment, for example.</w:t>
      </w:r>
      <w:r w:rsidR="00C33EA6">
        <w:rPr>
          <w:rStyle w:val="FootnoteReference"/>
          <w:rFonts w:ascii="Times New Roman" w:hAnsi="Times New Roman" w:cs="Times New Roman"/>
          <w:sz w:val="24"/>
          <w:szCs w:val="24"/>
        </w:rPr>
        <w:footnoteReference w:id="39"/>
      </w:r>
    </w:p>
    <w:p w:rsidR="00AF0905"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The Chamber of Commerce leveled preemption challenges at the provisions of the Arizona law that (1) authorized the suspension of business licenses of employers who knowingly or intentionally employ an alien not authorized to work, with a second violation possibly resulting in license revocation -- the so-called “business death penalty”; and (2) required employers in Arizona to use the federal E-Verify system, a computer database that is intended to allow for the verification of employee work eligibility,</w:t>
      </w:r>
      <w:r w:rsidR="00D07424">
        <w:rPr>
          <w:rStyle w:val="FootnoteReference"/>
          <w:rFonts w:ascii="Times New Roman" w:hAnsi="Times New Roman" w:cs="Times New Roman"/>
          <w:sz w:val="24"/>
          <w:szCs w:val="24"/>
        </w:rPr>
        <w:footnoteReference w:id="40"/>
      </w:r>
      <w:r w:rsidRPr="00BC342E">
        <w:rPr>
          <w:rFonts w:ascii="Times New Roman" w:hAnsi="Times New Roman" w:cs="Times New Roman"/>
          <w:sz w:val="24"/>
          <w:szCs w:val="24"/>
        </w:rPr>
        <w:t>which Congress made clear the federal government itself could not make mandatory.</w:t>
      </w:r>
      <w:r w:rsidR="00D07424">
        <w:rPr>
          <w:rStyle w:val="FootnoteReference"/>
          <w:rFonts w:ascii="Times New Roman" w:hAnsi="Times New Roman" w:cs="Times New Roman"/>
          <w:sz w:val="24"/>
          <w:szCs w:val="24"/>
        </w:rPr>
        <w:footnoteReference w:id="41"/>
      </w:r>
    </w:p>
    <w:p w:rsidR="00EC2A89" w:rsidRPr="00EC2A89" w:rsidRDefault="00BC342E" w:rsidP="00EC2A89">
      <w:pPr>
        <w:spacing w:line="480" w:lineRule="auto"/>
        <w:ind w:firstLine="720"/>
        <w:rPr>
          <w:rFonts w:ascii="Times New Roman" w:eastAsia="Times New Roman" w:hAnsi="Times New Roman" w:cs="Times New Roman"/>
          <w:sz w:val="24"/>
          <w:szCs w:val="24"/>
        </w:rPr>
      </w:pPr>
      <w:r w:rsidRPr="00BC342E">
        <w:rPr>
          <w:rFonts w:ascii="Times New Roman" w:hAnsi="Times New Roman" w:cs="Times New Roman"/>
          <w:sz w:val="24"/>
          <w:szCs w:val="24"/>
        </w:rPr>
        <w:t>Writing for a 5-3 Court, Chief Justice John Roberts</w:t>
      </w:r>
      <w:r w:rsidR="005024FB">
        <w:rPr>
          <w:rStyle w:val="FootnoteReference"/>
          <w:rFonts w:ascii="Times New Roman" w:hAnsi="Times New Roman" w:cs="Times New Roman"/>
          <w:sz w:val="24"/>
          <w:szCs w:val="24"/>
        </w:rPr>
        <w:footnoteReference w:id="42"/>
      </w:r>
      <w:r w:rsidRPr="00BC342E">
        <w:rPr>
          <w:rFonts w:ascii="Times New Roman" w:hAnsi="Times New Roman" w:cs="Times New Roman"/>
          <w:sz w:val="24"/>
          <w:szCs w:val="24"/>
        </w:rPr>
        <w:t xml:space="preserve"> focused on the plain meaning of IRCA’s preemption </w:t>
      </w:r>
      <w:r w:rsidR="00B52183">
        <w:rPr>
          <w:rFonts w:ascii="Times New Roman" w:hAnsi="Times New Roman" w:cs="Times New Roman"/>
          <w:sz w:val="24"/>
          <w:szCs w:val="24"/>
        </w:rPr>
        <w:t>language</w:t>
      </w:r>
      <w:r w:rsidRPr="00BC342E">
        <w:rPr>
          <w:rFonts w:ascii="Times New Roman" w:hAnsi="Times New Roman" w:cs="Times New Roman"/>
          <w:sz w:val="24"/>
          <w:szCs w:val="24"/>
        </w:rPr>
        <w:t>.</w:t>
      </w:r>
      <w:r w:rsidR="005024FB">
        <w:rPr>
          <w:rStyle w:val="FootnoteReference"/>
          <w:rFonts w:ascii="Times New Roman" w:hAnsi="Times New Roman" w:cs="Times New Roman"/>
          <w:sz w:val="24"/>
          <w:szCs w:val="24"/>
        </w:rPr>
        <w:footnoteReference w:id="43"/>
      </w:r>
      <w:r w:rsidRPr="00BC342E">
        <w:rPr>
          <w:rFonts w:ascii="Times New Roman" w:hAnsi="Times New Roman" w:cs="Times New Roman"/>
          <w:sz w:val="24"/>
          <w:szCs w:val="24"/>
        </w:rPr>
        <w:t xml:space="preserve"> </w:t>
      </w:r>
      <w:r w:rsidR="005024FB">
        <w:rPr>
          <w:rFonts w:ascii="Times New Roman" w:hAnsi="Times New Roman" w:cs="Times New Roman"/>
          <w:sz w:val="24"/>
          <w:szCs w:val="24"/>
        </w:rPr>
        <w:t xml:space="preserve"> </w:t>
      </w:r>
      <w:r w:rsidRPr="00BC342E">
        <w:rPr>
          <w:rFonts w:ascii="Times New Roman" w:hAnsi="Times New Roman" w:cs="Times New Roman"/>
          <w:sz w:val="24"/>
          <w:szCs w:val="24"/>
        </w:rPr>
        <w:t xml:space="preserve">The </w:t>
      </w:r>
      <w:r w:rsidR="00D6209F">
        <w:rPr>
          <w:rFonts w:ascii="Times New Roman" w:hAnsi="Times New Roman" w:cs="Times New Roman"/>
          <w:sz w:val="24"/>
          <w:szCs w:val="24"/>
        </w:rPr>
        <w:t>majority</w:t>
      </w:r>
      <w:r w:rsidRPr="00BC342E">
        <w:rPr>
          <w:rFonts w:ascii="Times New Roman" w:hAnsi="Times New Roman" w:cs="Times New Roman"/>
          <w:sz w:val="24"/>
          <w:szCs w:val="24"/>
        </w:rPr>
        <w:t xml:space="preserve"> reasoned that, because the Arizona law is a business licensing law and IRCA allows states to use “licensing and similar laws” in immigration </w:t>
      </w:r>
      <w:r w:rsidRPr="00BC342E">
        <w:rPr>
          <w:rFonts w:ascii="Times New Roman" w:hAnsi="Times New Roman" w:cs="Times New Roman"/>
          <w:sz w:val="24"/>
          <w:szCs w:val="24"/>
        </w:rPr>
        <w:lastRenderedPageBreak/>
        <w:t>enforcement, it is not preempted.</w:t>
      </w:r>
      <w:r w:rsidR="003355C3">
        <w:rPr>
          <w:rStyle w:val="FootnoteReference"/>
          <w:rFonts w:ascii="Times New Roman" w:hAnsi="Times New Roman" w:cs="Times New Roman"/>
          <w:sz w:val="24"/>
          <w:szCs w:val="24"/>
        </w:rPr>
        <w:footnoteReference w:id="44"/>
      </w:r>
      <w:r w:rsidRPr="00BC342E">
        <w:rPr>
          <w:rFonts w:ascii="Times New Roman" w:hAnsi="Times New Roman" w:cs="Times New Roman"/>
          <w:sz w:val="24"/>
          <w:szCs w:val="24"/>
        </w:rPr>
        <w:t xml:space="preserve">  Nor did the Court see any conflict between Arizona and </w:t>
      </w:r>
      <w:r w:rsidR="00B86A58">
        <w:rPr>
          <w:rFonts w:ascii="Times New Roman" w:hAnsi="Times New Roman" w:cs="Times New Roman"/>
          <w:sz w:val="24"/>
          <w:szCs w:val="24"/>
        </w:rPr>
        <w:t>U.S.</w:t>
      </w:r>
      <w:r w:rsidRPr="00BC342E">
        <w:rPr>
          <w:rFonts w:ascii="Times New Roman" w:hAnsi="Times New Roman" w:cs="Times New Roman"/>
          <w:sz w:val="24"/>
          <w:szCs w:val="24"/>
        </w:rPr>
        <w:t xml:space="preserve"> immigration law that justified a finding of </w:t>
      </w:r>
      <w:r w:rsidR="005024FB">
        <w:rPr>
          <w:rFonts w:ascii="Times New Roman" w:hAnsi="Times New Roman" w:cs="Times New Roman"/>
          <w:sz w:val="24"/>
          <w:szCs w:val="24"/>
        </w:rPr>
        <w:t xml:space="preserve">federal </w:t>
      </w:r>
      <w:r w:rsidRPr="00BC342E">
        <w:rPr>
          <w:rFonts w:ascii="Times New Roman" w:hAnsi="Times New Roman" w:cs="Times New Roman"/>
          <w:sz w:val="24"/>
          <w:szCs w:val="24"/>
        </w:rPr>
        <w:t>preemption.</w:t>
      </w:r>
      <w:r w:rsidR="00EC2A89">
        <w:rPr>
          <w:rStyle w:val="FootnoteReference"/>
          <w:rFonts w:ascii="Times New Roman" w:hAnsi="Times New Roman" w:cs="Times New Roman"/>
          <w:sz w:val="24"/>
          <w:szCs w:val="24"/>
        </w:rPr>
        <w:footnoteReference w:id="45"/>
      </w:r>
      <w:r w:rsidR="00EC2A89" w:rsidRPr="00EC2A89">
        <w:rPr>
          <w:rFonts w:ascii="Times New Roman" w:eastAsia="Times New Roman" w:hAnsi="Times New Roman" w:cs="Times New Roman"/>
          <w:sz w:val="24"/>
          <w:szCs w:val="24"/>
        </w:rPr>
        <w:t xml:space="preserve"> </w:t>
      </w:r>
    </w:p>
    <w:p w:rsidR="00AF0905"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 xml:space="preserve">Justice Stephen Breyer, joined by Justice Ruth Bader Ginsburg, dissented. </w:t>
      </w:r>
      <w:r w:rsidR="002C641D">
        <w:rPr>
          <w:rStyle w:val="FootnoteReference"/>
          <w:rFonts w:ascii="Times New Roman" w:hAnsi="Times New Roman" w:cs="Times New Roman"/>
          <w:sz w:val="24"/>
          <w:szCs w:val="24"/>
        </w:rPr>
        <w:footnoteReference w:id="46"/>
      </w:r>
      <w:r w:rsidR="002C641D">
        <w:rPr>
          <w:rFonts w:ascii="Times New Roman" w:hAnsi="Times New Roman" w:cs="Times New Roman"/>
          <w:sz w:val="24"/>
          <w:szCs w:val="24"/>
        </w:rPr>
        <w:t xml:space="preserve"> </w:t>
      </w:r>
      <w:r w:rsidRPr="00BC342E">
        <w:rPr>
          <w:rFonts w:ascii="Times New Roman" w:hAnsi="Times New Roman" w:cs="Times New Roman"/>
          <w:sz w:val="24"/>
          <w:szCs w:val="24"/>
        </w:rPr>
        <w:t xml:space="preserve"> According to Justice Breyer, the “licensing and similar laws” language in IRCA’s preemption provision should be limited to employment-related licensing systems; employment, after all, was the primary focus of IRCA’s employer sanctions provisions.</w:t>
      </w:r>
      <w:r w:rsidR="002C641D">
        <w:rPr>
          <w:rStyle w:val="FootnoteReference"/>
          <w:rFonts w:ascii="Times New Roman" w:hAnsi="Times New Roman" w:cs="Times New Roman"/>
          <w:sz w:val="24"/>
          <w:szCs w:val="24"/>
        </w:rPr>
        <w:footnoteReference w:id="47"/>
      </w:r>
      <w:r w:rsidR="002C641D">
        <w:rPr>
          <w:rFonts w:ascii="Times New Roman" w:hAnsi="Times New Roman" w:cs="Times New Roman"/>
          <w:sz w:val="24"/>
          <w:szCs w:val="24"/>
        </w:rPr>
        <w:t xml:space="preserve">  A</w:t>
      </w:r>
      <w:r w:rsidRPr="00BC342E">
        <w:rPr>
          <w:rFonts w:ascii="Times New Roman" w:hAnsi="Times New Roman" w:cs="Times New Roman"/>
          <w:sz w:val="24"/>
          <w:szCs w:val="24"/>
        </w:rPr>
        <w:t xml:space="preserve"> literal interpretation of the text, Justice Breyer cautioned</w:t>
      </w:r>
      <w:r w:rsidR="005024FB">
        <w:rPr>
          <w:rFonts w:ascii="Times New Roman" w:hAnsi="Times New Roman" w:cs="Times New Roman"/>
          <w:sz w:val="24"/>
          <w:szCs w:val="24"/>
        </w:rPr>
        <w:t xml:space="preserve"> </w:t>
      </w:r>
      <w:r w:rsidR="00B86A58">
        <w:rPr>
          <w:rFonts w:ascii="Times New Roman" w:hAnsi="Times New Roman" w:cs="Times New Roman"/>
          <w:sz w:val="24"/>
          <w:szCs w:val="24"/>
        </w:rPr>
        <w:t>(</w:t>
      </w:r>
      <w:r w:rsidR="005024FB">
        <w:rPr>
          <w:rFonts w:ascii="Times New Roman" w:hAnsi="Times New Roman" w:cs="Times New Roman"/>
          <w:sz w:val="24"/>
          <w:szCs w:val="24"/>
        </w:rPr>
        <w:t>as one might expect from a former law professor)</w:t>
      </w:r>
      <w:r w:rsidRPr="00BC342E">
        <w:rPr>
          <w:rFonts w:ascii="Times New Roman" w:hAnsi="Times New Roman" w:cs="Times New Roman"/>
          <w:sz w:val="24"/>
          <w:szCs w:val="24"/>
        </w:rPr>
        <w:t xml:space="preserve">, would allow states to suspend or revoke automobile licenses, marriage licenses, or dog licenses based on </w:t>
      </w:r>
      <w:r w:rsidR="00384026">
        <w:rPr>
          <w:rFonts w:ascii="Times New Roman" w:hAnsi="Times New Roman" w:cs="Times New Roman"/>
          <w:sz w:val="24"/>
          <w:szCs w:val="24"/>
        </w:rPr>
        <w:t>a business’s</w:t>
      </w:r>
      <w:r w:rsidRPr="00BC342E">
        <w:rPr>
          <w:rFonts w:ascii="Times New Roman" w:hAnsi="Times New Roman" w:cs="Times New Roman"/>
          <w:sz w:val="24"/>
          <w:szCs w:val="24"/>
        </w:rPr>
        <w:t xml:space="preserve"> employment of unauthorized workers, a result that Congress could not have intended.</w:t>
      </w:r>
      <w:r w:rsidR="002C641D">
        <w:rPr>
          <w:rStyle w:val="FootnoteReference"/>
          <w:rFonts w:ascii="Times New Roman" w:hAnsi="Times New Roman" w:cs="Times New Roman"/>
          <w:sz w:val="24"/>
          <w:szCs w:val="24"/>
        </w:rPr>
        <w:footnoteReference w:id="48"/>
      </w:r>
    </w:p>
    <w:p w:rsidR="00D6209F" w:rsidRDefault="00D6209F" w:rsidP="00D6209F">
      <w:pPr>
        <w:pStyle w:val="FootnoteText"/>
        <w:tabs>
          <w:tab w:val="left" w:pos="0"/>
        </w:tabs>
        <w:spacing w:line="480" w:lineRule="auto"/>
        <w:rPr>
          <w:rFonts w:ascii="Times New Roman" w:hAnsi="Times New Roman"/>
          <w:sz w:val="24"/>
          <w:szCs w:val="18"/>
        </w:rPr>
      </w:pPr>
      <w:r>
        <w:rPr>
          <w:rFonts w:ascii="Times New Roman" w:hAnsi="Times New Roman" w:cs="Times New Roman"/>
          <w:sz w:val="24"/>
          <w:szCs w:val="24"/>
        </w:rPr>
        <w:tab/>
      </w:r>
      <w:r w:rsidR="00BC342E" w:rsidRPr="00BC342E">
        <w:rPr>
          <w:rFonts w:ascii="Times New Roman" w:hAnsi="Times New Roman" w:cs="Times New Roman"/>
          <w:sz w:val="24"/>
          <w:szCs w:val="24"/>
        </w:rPr>
        <w:t xml:space="preserve">In addition, Justice Breyer </w:t>
      </w:r>
      <w:r w:rsidR="005024FB">
        <w:rPr>
          <w:rFonts w:ascii="Times New Roman" w:hAnsi="Times New Roman" w:cs="Times New Roman"/>
          <w:sz w:val="24"/>
          <w:szCs w:val="24"/>
        </w:rPr>
        <w:t xml:space="preserve">made a very important observation.  He </w:t>
      </w:r>
      <w:r w:rsidR="00BC342E" w:rsidRPr="00BC342E">
        <w:rPr>
          <w:rFonts w:ascii="Times New Roman" w:hAnsi="Times New Roman" w:cs="Times New Roman"/>
          <w:sz w:val="24"/>
          <w:szCs w:val="24"/>
        </w:rPr>
        <w:t xml:space="preserve">feared </w:t>
      </w:r>
      <w:r w:rsidR="00384026">
        <w:rPr>
          <w:rFonts w:ascii="Times New Roman" w:hAnsi="Times New Roman" w:cs="Times New Roman"/>
          <w:sz w:val="24"/>
          <w:szCs w:val="24"/>
        </w:rPr>
        <w:t xml:space="preserve">that enforcement of the Arizona business licensing law would </w:t>
      </w:r>
      <w:r w:rsidR="00C33EA6">
        <w:rPr>
          <w:rFonts w:ascii="Times New Roman" w:hAnsi="Times New Roman" w:cs="Times New Roman"/>
          <w:sz w:val="24"/>
          <w:szCs w:val="24"/>
        </w:rPr>
        <w:t>result in increased</w:t>
      </w:r>
      <w:r w:rsidR="00BC342E" w:rsidRPr="00BC342E">
        <w:rPr>
          <w:rFonts w:ascii="Times New Roman" w:hAnsi="Times New Roman" w:cs="Times New Roman"/>
          <w:sz w:val="24"/>
          <w:szCs w:val="24"/>
        </w:rPr>
        <w:t xml:space="preserve"> discrimination against perceived “foreigners” by </w:t>
      </w:r>
      <w:r w:rsidR="00A34642">
        <w:rPr>
          <w:rFonts w:ascii="Times New Roman" w:hAnsi="Times New Roman" w:cs="Times New Roman"/>
          <w:sz w:val="24"/>
          <w:szCs w:val="24"/>
        </w:rPr>
        <w:t>excessively</w:t>
      </w:r>
      <w:r w:rsidR="00384026">
        <w:rPr>
          <w:rFonts w:ascii="Times New Roman" w:hAnsi="Times New Roman" w:cs="Times New Roman"/>
          <w:sz w:val="24"/>
          <w:szCs w:val="24"/>
        </w:rPr>
        <w:t xml:space="preserve"> </w:t>
      </w:r>
      <w:r w:rsidR="00BC342E" w:rsidRPr="00BC342E">
        <w:rPr>
          <w:rFonts w:ascii="Times New Roman" w:hAnsi="Times New Roman" w:cs="Times New Roman"/>
          <w:sz w:val="24"/>
          <w:szCs w:val="24"/>
        </w:rPr>
        <w:t xml:space="preserve">cautious employers who </w:t>
      </w:r>
      <w:r w:rsidR="00384026">
        <w:rPr>
          <w:rFonts w:ascii="Times New Roman" w:hAnsi="Times New Roman" w:cs="Times New Roman"/>
          <w:sz w:val="24"/>
          <w:szCs w:val="24"/>
        </w:rPr>
        <w:t xml:space="preserve">wanted to steer clear of </w:t>
      </w:r>
      <w:r w:rsidR="00BC342E" w:rsidRPr="00BC342E">
        <w:rPr>
          <w:rFonts w:ascii="Times New Roman" w:hAnsi="Times New Roman" w:cs="Times New Roman"/>
          <w:sz w:val="24"/>
          <w:szCs w:val="24"/>
        </w:rPr>
        <w:lastRenderedPageBreak/>
        <w:t>IRCA’s sanctions provisions.</w:t>
      </w:r>
      <w:r w:rsidR="002C641D">
        <w:rPr>
          <w:rStyle w:val="FootnoteReference"/>
          <w:rFonts w:ascii="Times New Roman" w:hAnsi="Times New Roman" w:cs="Times New Roman"/>
          <w:sz w:val="24"/>
          <w:szCs w:val="24"/>
        </w:rPr>
        <w:footnoteReference w:id="49"/>
      </w:r>
      <w:r w:rsidR="002C641D">
        <w:rPr>
          <w:rFonts w:ascii="Times New Roman" w:hAnsi="Times New Roman" w:cs="Times New Roman"/>
          <w:sz w:val="24"/>
          <w:szCs w:val="24"/>
        </w:rPr>
        <w:t xml:space="preserve"> </w:t>
      </w:r>
      <w:r w:rsidR="00BC342E" w:rsidRPr="00BC342E">
        <w:rPr>
          <w:rFonts w:ascii="Times New Roman" w:hAnsi="Times New Roman" w:cs="Times New Roman"/>
          <w:sz w:val="24"/>
          <w:szCs w:val="24"/>
        </w:rPr>
        <w:t xml:space="preserve"> </w:t>
      </w:r>
      <w:r w:rsidR="00B86A58">
        <w:rPr>
          <w:rFonts w:ascii="Times New Roman" w:hAnsi="Times New Roman" w:cs="Times New Roman"/>
          <w:sz w:val="24"/>
          <w:szCs w:val="24"/>
        </w:rPr>
        <w:t>To minimize th</w:t>
      </w:r>
      <w:r w:rsidR="00C33EA6">
        <w:rPr>
          <w:rFonts w:ascii="Times New Roman" w:hAnsi="Times New Roman" w:cs="Times New Roman"/>
          <w:sz w:val="24"/>
          <w:szCs w:val="24"/>
        </w:rPr>
        <w:t>e potential for such impermissible conduct by em</w:t>
      </w:r>
      <w:r w:rsidR="00BC342E" w:rsidRPr="00BC342E">
        <w:rPr>
          <w:rFonts w:ascii="Times New Roman" w:hAnsi="Times New Roman" w:cs="Times New Roman"/>
          <w:sz w:val="24"/>
          <w:szCs w:val="24"/>
        </w:rPr>
        <w:t>ployers, IRCA prohibits discrimination by employers against foreign nationals who are authorized to work.</w:t>
      </w:r>
      <w:r w:rsidR="002C641D">
        <w:rPr>
          <w:rStyle w:val="FootnoteReference"/>
          <w:rFonts w:ascii="Times New Roman" w:hAnsi="Times New Roman" w:cs="Times New Roman"/>
          <w:sz w:val="24"/>
          <w:szCs w:val="24"/>
        </w:rPr>
        <w:footnoteReference w:id="50"/>
      </w:r>
      <w:r w:rsidR="002C641D">
        <w:rPr>
          <w:rFonts w:ascii="Times New Roman" w:hAnsi="Times New Roman" w:cs="Times New Roman"/>
          <w:sz w:val="24"/>
          <w:szCs w:val="24"/>
        </w:rPr>
        <w:t xml:space="preserve"> </w:t>
      </w:r>
      <w:r w:rsidR="00BC342E" w:rsidRPr="00BC342E">
        <w:rPr>
          <w:rFonts w:ascii="Times New Roman" w:hAnsi="Times New Roman" w:cs="Times New Roman"/>
          <w:sz w:val="24"/>
          <w:szCs w:val="24"/>
        </w:rPr>
        <w:t xml:space="preserve">  In Justice Breyer’s </w:t>
      </w:r>
      <w:r w:rsidR="00C3484A">
        <w:rPr>
          <w:rFonts w:ascii="Times New Roman" w:hAnsi="Times New Roman" w:cs="Times New Roman"/>
          <w:sz w:val="24"/>
          <w:szCs w:val="24"/>
        </w:rPr>
        <w:t>words</w:t>
      </w:r>
      <w:r w:rsidR="00BC342E" w:rsidRPr="00BC342E">
        <w:rPr>
          <w:rFonts w:ascii="Times New Roman" w:hAnsi="Times New Roman" w:cs="Times New Roman"/>
          <w:sz w:val="24"/>
          <w:szCs w:val="24"/>
        </w:rPr>
        <w:t>, “the state statute seriously threatens the federal Act’s anti-discriminatory objectives by radically skewing the relevant penalties”</w:t>
      </w:r>
      <w:r w:rsidR="002C641D">
        <w:rPr>
          <w:rStyle w:val="FootnoteReference"/>
          <w:rFonts w:ascii="Times New Roman" w:hAnsi="Times New Roman" w:cs="Times New Roman"/>
          <w:sz w:val="24"/>
          <w:szCs w:val="24"/>
        </w:rPr>
        <w:footnoteReference w:id="51"/>
      </w:r>
      <w:r>
        <w:rPr>
          <w:rFonts w:ascii="Times New Roman" w:hAnsi="Times New Roman" w:cs="Times New Roman"/>
          <w:sz w:val="24"/>
          <w:szCs w:val="24"/>
        </w:rPr>
        <w:t xml:space="preserve"> and </w:t>
      </w:r>
      <w:r w:rsidRPr="003355C3">
        <w:rPr>
          <w:rFonts w:ascii="Times New Roman" w:hAnsi="Times New Roman"/>
          <w:sz w:val="24"/>
        </w:rPr>
        <w:t>“will impose additional burdens upon lawful employers and consequently lead those employers to erect ever stronger safeguards against the hiring of unauthorized aliens -- without counterbalancing protection aga</w:t>
      </w:r>
      <w:r>
        <w:rPr>
          <w:rFonts w:ascii="Times New Roman" w:hAnsi="Times New Roman"/>
          <w:sz w:val="24"/>
        </w:rPr>
        <w:t>inst unlawful discrimination.”</w:t>
      </w:r>
      <w:r>
        <w:rPr>
          <w:rStyle w:val="FootnoteReference"/>
          <w:rFonts w:ascii="Times New Roman" w:hAnsi="Times New Roman"/>
          <w:sz w:val="24"/>
        </w:rPr>
        <w:footnoteReference w:id="52"/>
      </w:r>
    </w:p>
    <w:p w:rsidR="00AF0905"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Dissenting separately, Justice Sonia Sotomayor would have held that state penalties should only be imposed after a federal – not a state as authorized by the Arizona law – adjudication of a violation of IRCA’s employer sanctions provisions.</w:t>
      </w:r>
      <w:r w:rsidR="00EC5F15">
        <w:rPr>
          <w:rStyle w:val="FootnoteReference"/>
          <w:rFonts w:ascii="Times New Roman" w:hAnsi="Times New Roman" w:cs="Times New Roman"/>
          <w:sz w:val="24"/>
          <w:szCs w:val="24"/>
        </w:rPr>
        <w:footnoteReference w:id="53"/>
      </w:r>
    </w:p>
    <w:p w:rsidR="00BC342E"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lastRenderedPageBreak/>
        <w:t xml:space="preserve">Recusing herself, the </w:t>
      </w:r>
      <w:r w:rsidR="00C3484A">
        <w:rPr>
          <w:rFonts w:ascii="Times New Roman" w:hAnsi="Times New Roman" w:cs="Times New Roman"/>
          <w:sz w:val="24"/>
          <w:szCs w:val="24"/>
        </w:rPr>
        <w:t xml:space="preserve">Court’s </w:t>
      </w:r>
      <w:r w:rsidRPr="00BC342E">
        <w:rPr>
          <w:rFonts w:ascii="Times New Roman" w:hAnsi="Times New Roman" w:cs="Times New Roman"/>
          <w:sz w:val="24"/>
          <w:szCs w:val="24"/>
        </w:rPr>
        <w:t xml:space="preserve">newest Justice, Elena Kagan, did not participate in the consideration or decision in </w:t>
      </w:r>
      <w:r w:rsidRPr="002C641D">
        <w:rPr>
          <w:rFonts w:ascii="Times New Roman" w:hAnsi="Times New Roman" w:cs="Times New Roman"/>
          <w:i/>
          <w:sz w:val="24"/>
          <w:szCs w:val="24"/>
        </w:rPr>
        <w:t>Chamber of Commerce v. Whiting</w:t>
      </w:r>
      <w:r w:rsidRPr="00BC342E">
        <w:rPr>
          <w:rFonts w:ascii="Times New Roman" w:hAnsi="Times New Roman" w:cs="Times New Roman"/>
          <w:sz w:val="24"/>
          <w:szCs w:val="24"/>
        </w:rPr>
        <w:t>.</w:t>
      </w:r>
      <w:r w:rsidR="003355C3">
        <w:rPr>
          <w:rStyle w:val="FootnoteReference"/>
          <w:rFonts w:ascii="Times New Roman" w:hAnsi="Times New Roman" w:cs="Times New Roman"/>
          <w:sz w:val="24"/>
          <w:szCs w:val="24"/>
        </w:rPr>
        <w:footnoteReference w:id="54"/>
      </w:r>
      <w:r w:rsidRPr="00BC342E">
        <w:rPr>
          <w:rFonts w:ascii="Times New Roman" w:hAnsi="Times New Roman" w:cs="Times New Roman"/>
          <w:sz w:val="24"/>
          <w:szCs w:val="24"/>
        </w:rPr>
        <w:t xml:space="preserve">  Even though she was not Solicitor General when the U.S. government</w:t>
      </w:r>
      <w:r w:rsidR="00B86A58">
        <w:rPr>
          <w:rFonts w:ascii="Times New Roman" w:hAnsi="Times New Roman" w:cs="Times New Roman"/>
          <w:sz w:val="24"/>
          <w:szCs w:val="24"/>
        </w:rPr>
        <w:t xml:space="preserve"> filed an amicus </w:t>
      </w:r>
      <w:r w:rsidRPr="00BC342E">
        <w:rPr>
          <w:rFonts w:ascii="Times New Roman" w:hAnsi="Times New Roman" w:cs="Times New Roman"/>
          <w:sz w:val="24"/>
          <w:szCs w:val="24"/>
        </w:rPr>
        <w:t>brief</w:t>
      </w:r>
      <w:r w:rsidR="00BF5472">
        <w:rPr>
          <w:rFonts w:ascii="Times New Roman" w:hAnsi="Times New Roman" w:cs="Times New Roman"/>
          <w:sz w:val="24"/>
          <w:szCs w:val="24"/>
        </w:rPr>
        <w:t xml:space="preserve"> in the case</w:t>
      </w:r>
      <w:r w:rsidRPr="00BC342E">
        <w:rPr>
          <w:rFonts w:ascii="Times New Roman" w:hAnsi="Times New Roman" w:cs="Times New Roman"/>
          <w:sz w:val="24"/>
          <w:szCs w:val="24"/>
        </w:rPr>
        <w:t>, Justice Kagan had been Solicitor General when the Court had invited the United States to provide its views about the constitutionality of the Legal Arizona Workers Act</w:t>
      </w:r>
      <w:r w:rsidR="00641A6E">
        <w:rPr>
          <w:rFonts w:ascii="Times New Roman" w:hAnsi="Times New Roman" w:cs="Times New Roman"/>
          <w:sz w:val="24"/>
          <w:szCs w:val="24"/>
        </w:rPr>
        <w:t xml:space="preserve">; as Solicitor General, she likely would </w:t>
      </w:r>
      <w:r w:rsidR="002C641D">
        <w:rPr>
          <w:rFonts w:ascii="Times New Roman" w:hAnsi="Times New Roman" w:cs="Times New Roman"/>
          <w:sz w:val="24"/>
          <w:szCs w:val="24"/>
        </w:rPr>
        <w:t xml:space="preserve">have been </w:t>
      </w:r>
      <w:r w:rsidRPr="00BC342E">
        <w:rPr>
          <w:rFonts w:ascii="Times New Roman" w:hAnsi="Times New Roman" w:cs="Times New Roman"/>
          <w:sz w:val="24"/>
          <w:szCs w:val="24"/>
        </w:rPr>
        <w:t>involved in d</w:t>
      </w:r>
      <w:r w:rsidR="00641A6E">
        <w:rPr>
          <w:rFonts w:ascii="Times New Roman" w:hAnsi="Times New Roman" w:cs="Times New Roman"/>
          <w:sz w:val="24"/>
          <w:szCs w:val="24"/>
        </w:rPr>
        <w:t>iscussions</w:t>
      </w:r>
      <w:r w:rsidRPr="00BC342E">
        <w:rPr>
          <w:rFonts w:ascii="Times New Roman" w:hAnsi="Times New Roman" w:cs="Times New Roman"/>
          <w:sz w:val="24"/>
          <w:szCs w:val="24"/>
        </w:rPr>
        <w:t xml:space="preserve"> in the office about the </w:t>
      </w:r>
      <w:r w:rsidR="00641A6E">
        <w:rPr>
          <w:rFonts w:ascii="Times New Roman" w:hAnsi="Times New Roman" w:cs="Times New Roman"/>
          <w:sz w:val="24"/>
          <w:szCs w:val="24"/>
        </w:rPr>
        <w:t xml:space="preserve">U.S. </w:t>
      </w:r>
      <w:r w:rsidRPr="00BC342E">
        <w:rPr>
          <w:rFonts w:ascii="Times New Roman" w:hAnsi="Times New Roman" w:cs="Times New Roman"/>
          <w:sz w:val="24"/>
          <w:szCs w:val="24"/>
        </w:rPr>
        <w:t>government’s position</w:t>
      </w:r>
      <w:r w:rsidR="00641A6E">
        <w:rPr>
          <w:rFonts w:ascii="Times New Roman" w:hAnsi="Times New Roman" w:cs="Times New Roman"/>
          <w:sz w:val="24"/>
          <w:szCs w:val="24"/>
        </w:rPr>
        <w:t xml:space="preserve"> in the case</w:t>
      </w:r>
      <w:r w:rsidRPr="00BC342E">
        <w:rPr>
          <w:rFonts w:ascii="Times New Roman" w:hAnsi="Times New Roman" w:cs="Times New Roman"/>
          <w:sz w:val="24"/>
          <w:szCs w:val="24"/>
        </w:rPr>
        <w:t>.</w:t>
      </w:r>
      <w:r w:rsidR="00EC5F15">
        <w:rPr>
          <w:rStyle w:val="FootnoteReference"/>
          <w:rFonts w:ascii="Times New Roman" w:hAnsi="Times New Roman" w:cs="Times New Roman"/>
          <w:sz w:val="24"/>
          <w:szCs w:val="24"/>
        </w:rPr>
        <w:footnoteReference w:id="55"/>
      </w:r>
      <w:r w:rsidRPr="00BC342E">
        <w:rPr>
          <w:rFonts w:ascii="Times New Roman" w:hAnsi="Times New Roman" w:cs="Times New Roman"/>
          <w:sz w:val="24"/>
          <w:szCs w:val="24"/>
        </w:rPr>
        <w:t xml:space="preserve">  </w:t>
      </w:r>
    </w:p>
    <w:p w:rsidR="00C3484A" w:rsidRDefault="00C3484A" w:rsidP="00AF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For the most part, the Supreme Court approached </w:t>
      </w:r>
      <w:r w:rsidRPr="00C3484A">
        <w:rPr>
          <w:rFonts w:ascii="Times New Roman" w:hAnsi="Times New Roman" w:cs="Times New Roman"/>
          <w:i/>
          <w:sz w:val="24"/>
          <w:szCs w:val="24"/>
        </w:rPr>
        <w:t>Chamber of Commerce v. Whiting</w:t>
      </w:r>
      <w:r>
        <w:rPr>
          <w:rFonts w:ascii="Times New Roman" w:hAnsi="Times New Roman" w:cs="Times New Roman"/>
          <w:sz w:val="24"/>
          <w:szCs w:val="24"/>
        </w:rPr>
        <w:t xml:space="preserve"> as a cut-and-dried federal preemption case.  There was little discussion</w:t>
      </w:r>
      <w:r w:rsidR="006C2683">
        <w:rPr>
          <w:rFonts w:ascii="Times New Roman" w:hAnsi="Times New Roman" w:cs="Times New Roman"/>
          <w:sz w:val="24"/>
          <w:szCs w:val="24"/>
        </w:rPr>
        <w:t xml:space="preserve"> except in Justice Breyer’s dissent o</w:t>
      </w:r>
      <w:r>
        <w:rPr>
          <w:rFonts w:ascii="Times New Roman" w:hAnsi="Times New Roman" w:cs="Times New Roman"/>
          <w:sz w:val="24"/>
          <w:szCs w:val="24"/>
        </w:rPr>
        <w:t>f the civil rights concerns underlying the challenge to the Arizona law.</w:t>
      </w:r>
    </w:p>
    <w:p w:rsidR="001F6EBB" w:rsidRDefault="001F6EBB" w:rsidP="00AF0905">
      <w:pPr>
        <w:spacing w:line="480" w:lineRule="auto"/>
        <w:ind w:firstLine="720"/>
        <w:rPr>
          <w:rFonts w:ascii="Times New Roman" w:hAnsi="Times New Roman" w:cs="Times New Roman"/>
          <w:sz w:val="24"/>
          <w:szCs w:val="24"/>
        </w:rPr>
      </w:pPr>
    </w:p>
    <w:p w:rsidR="00AF0905" w:rsidRPr="00F3500D" w:rsidRDefault="00BC342E" w:rsidP="00F3500D">
      <w:pPr>
        <w:pStyle w:val="ListParagraph"/>
        <w:numPr>
          <w:ilvl w:val="0"/>
          <w:numId w:val="7"/>
        </w:numPr>
        <w:spacing w:line="480" w:lineRule="auto"/>
        <w:rPr>
          <w:rFonts w:ascii="Times New Roman" w:hAnsi="Times New Roman" w:cs="Times New Roman"/>
          <w:smallCaps/>
          <w:sz w:val="24"/>
          <w:szCs w:val="24"/>
        </w:rPr>
      </w:pPr>
      <w:r w:rsidRPr="00F3500D">
        <w:rPr>
          <w:rFonts w:ascii="Times New Roman" w:hAnsi="Times New Roman" w:cs="Times New Roman"/>
          <w:smallCaps/>
          <w:sz w:val="24"/>
          <w:szCs w:val="24"/>
        </w:rPr>
        <w:t>Arizona’s S.B. 1070</w:t>
      </w:r>
      <w:r w:rsidR="00F3500D">
        <w:rPr>
          <w:rFonts w:ascii="Times New Roman" w:hAnsi="Times New Roman" w:cs="Times New Roman"/>
          <w:smallCaps/>
          <w:sz w:val="24"/>
          <w:szCs w:val="24"/>
        </w:rPr>
        <w:t xml:space="preserve"> and </w:t>
      </w:r>
      <w:r w:rsidR="00F3500D" w:rsidRPr="00F3500D">
        <w:rPr>
          <w:rFonts w:ascii="Times New Roman" w:hAnsi="Times New Roman" w:cs="Times New Roman"/>
          <w:i/>
          <w:smallCaps/>
          <w:sz w:val="24"/>
          <w:szCs w:val="24"/>
        </w:rPr>
        <w:t>United States v. Arizona</w:t>
      </w:r>
    </w:p>
    <w:p w:rsidR="00C3484A"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Before considering</w:t>
      </w:r>
      <w:r w:rsidR="00641A6E">
        <w:rPr>
          <w:rFonts w:ascii="Times New Roman" w:hAnsi="Times New Roman" w:cs="Times New Roman"/>
          <w:sz w:val="24"/>
          <w:szCs w:val="24"/>
        </w:rPr>
        <w:t xml:space="preserve"> </w:t>
      </w:r>
      <w:r w:rsidR="00641A6E" w:rsidRPr="00641A6E">
        <w:rPr>
          <w:rFonts w:ascii="Times New Roman" w:hAnsi="Times New Roman" w:cs="Times New Roman"/>
          <w:i/>
          <w:sz w:val="24"/>
          <w:szCs w:val="24"/>
        </w:rPr>
        <w:t>Chamber of Commerce v.</w:t>
      </w:r>
      <w:r w:rsidR="00641A6E">
        <w:rPr>
          <w:rFonts w:ascii="Times New Roman" w:hAnsi="Times New Roman" w:cs="Times New Roman"/>
          <w:sz w:val="24"/>
          <w:szCs w:val="24"/>
        </w:rPr>
        <w:t xml:space="preserve"> </w:t>
      </w:r>
      <w:r w:rsidRPr="002C641D">
        <w:rPr>
          <w:rFonts w:ascii="Times New Roman" w:hAnsi="Times New Roman" w:cs="Times New Roman"/>
          <w:i/>
          <w:sz w:val="24"/>
          <w:szCs w:val="24"/>
        </w:rPr>
        <w:t>Whiting</w:t>
      </w:r>
      <w:r w:rsidRPr="00BC342E">
        <w:rPr>
          <w:rFonts w:ascii="Times New Roman" w:hAnsi="Times New Roman" w:cs="Times New Roman"/>
          <w:sz w:val="24"/>
          <w:szCs w:val="24"/>
        </w:rPr>
        <w:t xml:space="preserve">’s impact on Arizona S.B. 1070, </w:t>
      </w:r>
      <w:r w:rsidR="00641A6E">
        <w:rPr>
          <w:rFonts w:ascii="Times New Roman" w:hAnsi="Times New Roman" w:cs="Times New Roman"/>
          <w:sz w:val="24"/>
          <w:szCs w:val="24"/>
        </w:rPr>
        <w:t xml:space="preserve">we must look at </w:t>
      </w:r>
      <w:r w:rsidRPr="00BC342E">
        <w:rPr>
          <w:rFonts w:ascii="Times New Roman" w:hAnsi="Times New Roman" w:cs="Times New Roman"/>
          <w:sz w:val="24"/>
          <w:szCs w:val="24"/>
        </w:rPr>
        <w:t xml:space="preserve">the court of appeals decision in </w:t>
      </w:r>
      <w:r w:rsidRPr="002C641D">
        <w:rPr>
          <w:rFonts w:ascii="Times New Roman" w:hAnsi="Times New Roman" w:cs="Times New Roman"/>
          <w:i/>
          <w:sz w:val="24"/>
          <w:szCs w:val="24"/>
        </w:rPr>
        <w:t>United States v. Arizona</w:t>
      </w:r>
      <w:r w:rsidRPr="00BC342E">
        <w:rPr>
          <w:rFonts w:ascii="Times New Roman" w:hAnsi="Times New Roman" w:cs="Times New Roman"/>
          <w:sz w:val="24"/>
          <w:szCs w:val="24"/>
        </w:rPr>
        <w:t>.</w:t>
      </w:r>
      <w:r w:rsidR="003355C3">
        <w:rPr>
          <w:rStyle w:val="FootnoteReference"/>
          <w:rFonts w:ascii="Times New Roman" w:hAnsi="Times New Roman" w:cs="Times New Roman"/>
          <w:sz w:val="24"/>
          <w:szCs w:val="24"/>
        </w:rPr>
        <w:footnoteReference w:id="56"/>
      </w:r>
      <w:r w:rsidR="00C3484A">
        <w:rPr>
          <w:rFonts w:ascii="Times New Roman" w:hAnsi="Times New Roman" w:cs="Times New Roman"/>
          <w:sz w:val="24"/>
          <w:szCs w:val="24"/>
        </w:rPr>
        <w:t xml:space="preserve">  Unlike the Arizona business licensing law, S.B. 1070 unleashed a firestorm of national and international </w:t>
      </w:r>
      <w:r w:rsidR="00C3484A">
        <w:rPr>
          <w:rFonts w:ascii="Times New Roman" w:hAnsi="Times New Roman" w:cs="Times New Roman"/>
          <w:sz w:val="24"/>
          <w:szCs w:val="24"/>
        </w:rPr>
        <w:lastRenderedPageBreak/>
        <w:t>controversy</w:t>
      </w:r>
      <w:r w:rsidR="00641A6E">
        <w:rPr>
          <w:rFonts w:ascii="Times New Roman" w:hAnsi="Times New Roman" w:cs="Times New Roman"/>
          <w:sz w:val="24"/>
          <w:szCs w:val="24"/>
        </w:rPr>
        <w:t>.</w:t>
      </w:r>
      <w:r w:rsidR="00641A6E">
        <w:rPr>
          <w:rStyle w:val="FootnoteReference"/>
          <w:rFonts w:ascii="Times New Roman" w:hAnsi="Times New Roman" w:cs="Times New Roman"/>
          <w:sz w:val="24"/>
          <w:szCs w:val="24"/>
        </w:rPr>
        <w:footnoteReference w:id="57"/>
      </w:r>
      <w:r w:rsidR="00641A6E">
        <w:rPr>
          <w:rFonts w:ascii="Times New Roman" w:hAnsi="Times New Roman" w:cs="Times New Roman"/>
          <w:sz w:val="24"/>
          <w:szCs w:val="24"/>
        </w:rPr>
        <w:t xml:space="preserve">  </w:t>
      </w:r>
      <w:r w:rsidR="00627CDC">
        <w:rPr>
          <w:rFonts w:ascii="Times New Roman" w:hAnsi="Times New Roman" w:cs="Times New Roman"/>
          <w:sz w:val="24"/>
          <w:szCs w:val="24"/>
        </w:rPr>
        <w:t xml:space="preserve">As a result, </w:t>
      </w:r>
      <w:r w:rsidR="00BC51A4">
        <w:rPr>
          <w:rFonts w:ascii="Times New Roman" w:hAnsi="Times New Roman" w:cs="Times New Roman"/>
          <w:sz w:val="24"/>
          <w:szCs w:val="24"/>
        </w:rPr>
        <w:t xml:space="preserve">Arizona in certain respects </w:t>
      </w:r>
      <w:r w:rsidR="00627CDC">
        <w:rPr>
          <w:rFonts w:ascii="Times New Roman" w:hAnsi="Times New Roman" w:cs="Times New Roman"/>
          <w:sz w:val="24"/>
          <w:szCs w:val="24"/>
        </w:rPr>
        <w:t xml:space="preserve">is the national </w:t>
      </w:r>
      <w:r w:rsidR="00BC51A4">
        <w:rPr>
          <w:rFonts w:ascii="Times New Roman" w:hAnsi="Times New Roman" w:cs="Times New Roman"/>
          <w:sz w:val="24"/>
          <w:szCs w:val="24"/>
        </w:rPr>
        <w:t>poster child for states taking immigration enforcement</w:t>
      </w:r>
      <w:r w:rsidR="00BF5472">
        <w:rPr>
          <w:rFonts w:ascii="Times New Roman" w:hAnsi="Times New Roman" w:cs="Times New Roman"/>
          <w:sz w:val="24"/>
          <w:szCs w:val="24"/>
        </w:rPr>
        <w:t xml:space="preserve"> into its own hands</w:t>
      </w:r>
      <w:r w:rsidR="00627CDC">
        <w:rPr>
          <w:rFonts w:ascii="Times New Roman" w:hAnsi="Times New Roman" w:cs="Times New Roman"/>
          <w:sz w:val="24"/>
          <w:szCs w:val="24"/>
        </w:rPr>
        <w:t xml:space="preserve"> and standing up to the federal government on immigration</w:t>
      </w:r>
      <w:r w:rsidR="00C3484A">
        <w:rPr>
          <w:rFonts w:ascii="Times New Roman" w:hAnsi="Times New Roman" w:cs="Times New Roman"/>
          <w:sz w:val="24"/>
          <w:szCs w:val="24"/>
        </w:rPr>
        <w:t>.</w:t>
      </w:r>
    </w:p>
    <w:p w:rsidR="00BC342E" w:rsidRPr="00BC342E" w:rsidRDefault="00C21B8A" w:rsidP="00AF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beginning the opinion, </w:t>
      </w:r>
      <w:r w:rsidR="00BC342E" w:rsidRPr="00BC342E">
        <w:rPr>
          <w:rFonts w:ascii="Times New Roman" w:hAnsi="Times New Roman" w:cs="Times New Roman"/>
          <w:sz w:val="24"/>
          <w:szCs w:val="24"/>
        </w:rPr>
        <w:t xml:space="preserve">Judge Richard Paez </w:t>
      </w:r>
      <w:r w:rsidR="00BF5472">
        <w:rPr>
          <w:rFonts w:ascii="Times New Roman" w:hAnsi="Times New Roman" w:cs="Times New Roman"/>
          <w:sz w:val="24"/>
          <w:szCs w:val="24"/>
        </w:rPr>
        <w:t xml:space="preserve">tellingly </w:t>
      </w:r>
      <w:r w:rsidR="00BC342E" w:rsidRPr="00BC342E">
        <w:rPr>
          <w:rFonts w:ascii="Times New Roman" w:hAnsi="Times New Roman" w:cs="Times New Roman"/>
          <w:sz w:val="24"/>
          <w:szCs w:val="24"/>
        </w:rPr>
        <w:t xml:space="preserve">introduced the </w:t>
      </w:r>
      <w:r>
        <w:rPr>
          <w:rFonts w:ascii="Times New Roman" w:hAnsi="Times New Roman" w:cs="Times New Roman"/>
          <w:sz w:val="24"/>
          <w:szCs w:val="24"/>
        </w:rPr>
        <w:t>case as follows</w:t>
      </w:r>
      <w:r w:rsidR="00BC342E" w:rsidRPr="00BC342E">
        <w:rPr>
          <w:rFonts w:ascii="Times New Roman" w:hAnsi="Times New Roman" w:cs="Times New Roman"/>
          <w:sz w:val="24"/>
          <w:szCs w:val="24"/>
        </w:rPr>
        <w:t>:</w:t>
      </w:r>
    </w:p>
    <w:p w:rsidR="00BC342E" w:rsidRPr="00BC342E" w:rsidRDefault="00BC342E" w:rsidP="00AF0905">
      <w:pPr>
        <w:spacing w:line="480" w:lineRule="auto"/>
        <w:ind w:left="720"/>
        <w:rPr>
          <w:rFonts w:ascii="Times New Roman" w:hAnsi="Times New Roman" w:cs="Times New Roman"/>
          <w:sz w:val="24"/>
          <w:szCs w:val="24"/>
        </w:rPr>
      </w:pPr>
      <w:r w:rsidRPr="00BC342E">
        <w:rPr>
          <w:rFonts w:ascii="Times New Roman" w:hAnsi="Times New Roman" w:cs="Times New Roman"/>
          <w:sz w:val="24"/>
          <w:szCs w:val="24"/>
        </w:rPr>
        <w:t xml:space="preserve">[I]n response to a serious problem of unauthorized immigration along the Arizona-Mexico border, </w:t>
      </w:r>
      <w:r w:rsidRPr="00BC51A4">
        <w:rPr>
          <w:rFonts w:ascii="Times New Roman" w:hAnsi="Times New Roman" w:cs="Times New Roman"/>
          <w:i/>
          <w:sz w:val="24"/>
          <w:szCs w:val="24"/>
        </w:rPr>
        <w:t>the State of Arizona enacted its own immigration law enforcement policy</w:t>
      </w:r>
      <w:r w:rsidRPr="00BC342E">
        <w:rPr>
          <w:rFonts w:ascii="Times New Roman" w:hAnsi="Times New Roman" w:cs="Times New Roman"/>
          <w:sz w:val="24"/>
          <w:szCs w:val="24"/>
        </w:rPr>
        <w:t>.  Support Our Law Enforcement and Safe Neighborhoods Act . . . (“S.B. 1070”), “</w:t>
      </w:r>
      <w:r w:rsidRPr="00BC51A4">
        <w:rPr>
          <w:rFonts w:ascii="Times New Roman" w:hAnsi="Times New Roman" w:cs="Times New Roman"/>
          <w:i/>
          <w:sz w:val="24"/>
          <w:szCs w:val="24"/>
        </w:rPr>
        <w:t>make[s] attrition through enforcement the public policy of all state and local government agencies in Arizona</w:t>
      </w:r>
      <w:r w:rsidRPr="00BC342E">
        <w:rPr>
          <w:rFonts w:ascii="Times New Roman" w:hAnsi="Times New Roman" w:cs="Times New Roman"/>
          <w:sz w:val="24"/>
          <w:szCs w:val="24"/>
        </w:rPr>
        <w:t>.”  S.B. 1070 § 1.  The provisions of S.B. 1070 are distinct from federal immigration laws.  To achieve this policy of attrition, S.B. 1070 establishes a variety of immigration-related state offenses and defines the immigration-enforcement authority of Arizona’s state and local law enforcement officers.</w:t>
      </w:r>
      <w:r w:rsidR="00EC2A89">
        <w:rPr>
          <w:rStyle w:val="FootnoteReference"/>
          <w:rFonts w:ascii="Times New Roman" w:hAnsi="Times New Roman" w:cs="Times New Roman"/>
          <w:sz w:val="24"/>
          <w:szCs w:val="24"/>
        </w:rPr>
        <w:footnoteReference w:id="58"/>
      </w:r>
    </w:p>
    <w:p w:rsidR="00BC342E" w:rsidRPr="00BC342E"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lastRenderedPageBreak/>
        <w:t>The Ninth Circuit held that the district court did not abuse its discretion in enjoining the implementation of four sections of S.B. 1070.</w:t>
      </w:r>
      <w:r w:rsidR="003355C3">
        <w:rPr>
          <w:rStyle w:val="FootnoteReference"/>
          <w:rFonts w:ascii="Times New Roman" w:hAnsi="Times New Roman" w:cs="Times New Roman"/>
          <w:sz w:val="24"/>
          <w:szCs w:val="24"/>
        </w:rPr>
        <w:footnoteReference w:id="59"/>
      </w:r>
      <w:r w:rsidRPr="00BC342E">
        <w:rPr>
          <w:rFonts w:ascii="Times New Roman" w:hAnsi="Times New Roman" w:cs="Times New Roman"/>
          <w:sz w:val="24"/>
          <w:szCs w:val="24"/>
        </w:rPr>
        <w:t xml:space="preserve">  A review of those sections highlights the differences between it and the much narrower Arizona law addressed by the </w:t>
      </w:r>
      <w:r w:rsidR="000074D1">
        <w:rPr>
          <w:rFonts w:ascii="Times New Roman" w:hAnsi="Times New Roman" w:cs="Times New Roman"/>
          <w:sz w:val="24"/>
          <w:szCs w:val="24"/>
        </w:rPr>
        <w:t>Supreme Court in</w:t>
      </w:r>
      <w:r w:rsidRPr="00BC342E">
        <w:rPr>
          <w:rFonts w:ascii="Times New Roman" w:hAnsi="Times New Roman" w:cs="Times New Roman"/>
          <w:sz w:val="24"/>
          <w:szCs w:val="24"/>
        </w:rPr>
        <w:t xml:space="preserve"> </w:t>
      </w:r>
      <w:r w:rsidR="000074D1">
        <w:rPr>
          <w:rFonts w:ascii="Times New Roman" w:hAnsi="Times New Roman" w:cs="Times New Roman"/>
          <w:i/>
          <w:sz w:val="24"/>
          <w:szCs w:val="24"/>
        </w:rPr>
        <w:t>Chamber of Commerce v. W</w:t>
      </w:r>
      <w:r w:rsidRPr="00EC2A89">
        <w:rPr>
          <w:rFonts w:ascii="Times New Roman" w:hAnsi="Times New Roman" w:cs="Times New Roman"/>
          <w:i/>
          <w:sz w:val="24"/>
          <w:szCs w:val="24"/>
        </w:rPr>
        <w:t>hiting</w:t>
      </w:r>
      <w:r w:rsidRPr="00BC342E">
        <w:rPr>
          <w:rFonts w:ascii="Times New Roman" w:hAnsi="Times New Roman" w:cs="Times New Roman"/>
          <w:sz w:val="24"/>
          <w:szCs w:val="24"/>
        </w:rPr>
        <w:t>:</w:t>
      </w:r>
    </w:p>
    <w:p w:rsidR="00BC342E" w:rsidRPr="00BC342E" w:rsidRDefault="00BC342E" w:rsidP="00EC2A89">
      <w:pPr>
        <w:spacing w:line="480" w:lineRule="auto"/>
        <w:ind w:left="1440" w:hanging="720"/>
        <w:rPr>
          <w:rFonts w:ascii="Times New Roman" w:hAnsi="Times New Roman" w:cs="Times New Roman"/>
          <w:sz w:val="24"/>
          <w:szCs w:val="24"/>
        </w:rPr>
      </w:pPr>
      <w:r w:rsidRPr="00BC342E">
        <w:rPr>
          <w:rFonts w:ascii="Times New Roman" w:hAnsi="Times New Roman" w:cs="Times New Roman"/>
          <w:sz w:val="24"/>
          <w:szCs w:val="24"/>
        </w:rPr>
        <w:t>1.</w:t>
      </w:r>
      <w:r w:rsidRPr="00BC342E">
        <w:rPr>
          <w:rFonts w:ascii="Times New Roman" w:hAnsi="Times New Roman" w:cs="Times New Roman"/>
          <w:sz w:val="24"/>
          <w:szCs w:val="24"/>
        </w:rPr>
        <w:tab/>
        <w:t xml:space="preserve">Section 2(B), which requires law enforcement to verify the immigration status of persons subject to a lawful stop, detention, or arrest when the officers have a “reasonable suspicion . . . that the person is an alien and unlawfully in the United States”;  </w:t>
      </w:r>
    </w:p>
    <w:p w:rsidR="00BC342E" w:rsidRPr="00BC342E" w:rsidRDefault="00BC342E" w:rsidP="002C641D">
      <w:pPr>
        <w:spacing w:line="480" w:lineRule="auto"/>
        <w:ind w:left="1440" w:hanging="720"/>
        <w:rPr>
          <w:rFonts w:ascii="Times New Roman" w:hAnsi="Times New Roman" w:cs="Times New Roman"/>
          <w:sz w:val="24"/>
          <w:szCs w:val="24"/>
        </w:rPr>
      </w:pPr>
      <w:r w:rsidRPr="00BC342E">
        <w:rPr>
          <w:rFonts w:ascii="Times New Roman" w:hAnsi="Times New Roman" w:cs="Times New Roman"/>
          <w:sz w:val="24"/>
          <w:szCs w:val="24"/>
        </w:rPr>
        <w:t>2.</w:t>
      </w:r>
      <w:r w:rsidRPr="00BC342E">
        <w:rPr>
          <w:rFonts w:ascii="Times New Roman" w:hAnsi="Times New Roman" w:cs="Times New Roman"/>
          <w:sz w:val="24"/>
          <w:szCs w:val="24"/>
        </w:rPr>
        <w:tab/>
        <w:t>Section 3, which would make it a crime under Arizona law, in addition to a violation of federal law, to fail to complete or carry an “alien registration document”;</w:t>
      </w:r>
    </w:p>
    <w:p w:rsidR="00BC342E" w:rsidRPr="00BC342E" w:rsidRDefault="00BC342E" w:rsidP="002C641D">
      <w:pPr>
        <w:spacing w:line="480" w:lineRule="auto"/>
        <w:ind w:left="1440" w:hanging="720"/>
        <w:rPr>
          <w:rFonts w:ascii="Times New Roman" w:hAnsi="Times New Roman" w:cs="Times New Roman"/>
          <w:sz w:val="24"/>
          <w:szCs w:val="24"/>
        </w:rPr>
      </w:pPr>
      <w:r w:rsidRPr="00BC342E">
        <w:rPr>
          <w:rFonts w:ascii="Times New Roman" w:hAnsi="Times New Roman" w:cs="Times New Roman"/>
          <w:sz w:val="24"/>
          <w:szCs w:val="24"/>
        </w:rPr>
        <w:t>3.</w:t>
      </w:r>
      <w:r w:rsidRPr="00BC342E">
        <w:rPr>
          <w:rFonts w:ascii="Times New Roman" w:hAnsi="Times New Roman" w:cs="Times New Roman"/>
          <w:sz w:val="24"/>
          <w:szCs w:val="24"/>
        </w:rPr>
        <w:tab/>
        <w:t xml:space="preserve">Section 5(C), which would make it a crime for a person to apply for, solicit, or perform work without proper immigration authorization; and   </w:t>
      </w:r>
    </w:p>
    <w:p w:rsidR="00AF0905" w:rsidRDefault="00BC342E" w:rsidP="002C641D">
      <w:pPr>
        <w:spacing w:line="480" w:lineRule="auto"/>
        <w:ind w:left="1440" w:hanging="720"/>
        <w:rPr>
          <w:rFonts w:ascii="Times New Roman" w:hAnsi="Times New Roman" w:cs="Times New Roman"/>
          <w:sz w:val="24"/>
          <w:szCs w:val="24"/>
        </w:rPr>
      </w:pPr>
      <w:r w:rsidRPr="00BC342E">
        <w:rPr>
          <w:rFonts w:ascii="Times New Roman" w:hAnsi="Times New Roman" w:cs="Times New Roman"/>
          <w:sz w:val="24"/>
          <w:szCs w:val="24"/>
        </w:rPr>
        <w:t>4.</w:t>
      </w:r>
      <w:r w:rsidRPr="00BC342E">
        <w:rPr>
          <w:rFonts w:ascii="Times New Roman" w:hAnsi="Times New Roman" w:cs="Times New Roman"/>
          <w:sz w:val="24"/>
          <w:szCs w:val="24"/>
        </w:rPr>
        <w:tab/>
        <w:t>Section 6, which would allow police to arrest a person without a warrant if the officer has “probable cause to believe . . . [t]he person to be arrested has committed a crime that makes the person removable from the United States.”</w:t>
      </w:r>
    </w:p>
    <w:p w:rsidR="00BC342E" w:rsidRPr="00BC342E"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lastRenderedPageBreak/>
        <w:t>The Ninth Circuit unanimously invalidated Sections 3 and 5(c).  Judge Carlos Bea dissented from the majority’s holding with respect to Sections 2(B) and 6.</w:t>
      </w:r>
      <w:r w:rsidR="002C641D">
        <w:rPr>
          <w:rStyle w:val="FootnoteReference"/>
          <w:rFonts w:ascii="Times New Roman" w:hAnsi="Times New Roman" w:cs="Times New Roman"/>
          <w:sz w:val="24"/>
          <w:szCs w:val="24"/>
        </w:rPr>
        <w:footnoteReference w:id="60"/>
      </w:r>
      <w:r w:rsidR="002C641D">
        <w:rPr>
          <w:rFonts w:ascii="Times New Roman" w:hAnsi="Times New Roman" w:cs="Times New Roman"/>
          <w:sz w:val="24"/>
          <w:szCs w:val="24"/>
        </w:rPr>
        <w:t xml:space="preserve"> </w:t>
      </w:r>
      <w:r w:rsidRPr="00BC342E">
        <w:rPr>
          <w:rFonts w:ascii="Times New Roman" w:hAnsi="Times New Roman" w:cs="Times New Roman"/>
          <w:sz w:val="24"/>
          <w:szCs w:val="24"/>
        </w:rPr>
        <w:t xml:space="preserve">  </w:t>
      </w:r>
    </w:p>
    <w:p w:rsidR="00EC2A89"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 xml:space="preserve">In explaining the court’s holding, </w:t>
      </w:r>
      <w:r w:rsidR="00C21B8A">
        <w:rPr>
          <w:rFonts w:ascii="Times New Roman" w:hAnsi="Times New Roman" w:cs="Times New Roman"/>
          <w:sz w:val="24"/>
          <w:szCs w:val="24"/>
        </w:rPr>
        <w:t>the majority</w:t>
      </w:r>
      <w:r w:rsidRPr="00BC342E">
        <w:rPr>
          <w:rFonts w:ascii="Times New Roman" w:hAnsi="Times New Roman" w:cs="Times New Roman"/>
          <w:sz w:val="24"/>
          <w:szCs w:val="24"/>
        </w:rPr>
        <w:t xml:space="preserve"> observed </w:t>
      </w:r>
      <w:r w:rsidR="00C3484A">
        <w:rPr>
          <w:rFonts w:ascii="Times New Roman" w:hAnsi="Times New Roman" w:cs="Times New Roman"/>
          <w:sz w:val="24"/>
          <w:szCs w:val="24"/>
        </w:rPr>
        <w:t xml:space="preserve">several times </w:t>
      </w:r>
      <w:r w:rsidRPr="00BC342E">
        <w:rPr>
          <w:rFonts w:ascii="Times New Roman" w:hAnsi="Times New Roman" w:cs="Times New Roman"/>
          <w:sz w:val="24"/>
          <w:szCs w:val="24"/>
        </w:rPr>
        <w:t xml:space="preserve">that </w:t>
      </w:r>
      <w:r w:rsidR="00C3484A">
        <w:rPr>
          <w:rFonts w:ascii="Times New Roman" w:hAnsi="Times New Roman" w:cs="Times New Roman"/>
          <w:sz w:val="24"/>
          <w:szCs w:val="24"/>
        </w:rPr>
        <w:t xml:space="preserve">the Immigration &amp; Nationality Act authorizes </w:t>
      </w:r>
      <w:r w:rsidRPr="00BC342E">
        <w:rPr>
          <w:rFonts w:ascii="Times New Roman" w:hAnsi="Times New Roman" w:cs="Times New Roman"/>
          <w:sz w:val="24"/>
          <w:szCs w:val="24"/>
        </w:rPr>
        <w:t>state and local governments</w:t>
      </w:r>
      <w:r w:rsidR="00C3484A">
        <w:rPr>
          <w:rFonts w:ascii="Times New Roman" w:hAnsi="Times New Roman" w:cs="Times New Roman"/>
          <w:sz w:val="24"/>
          <w:szCs w:val="24"/>
        </w:rPr>
        <w:t>, with federal oversight,</w:t>
      </w:r>
      <w:r w:rsidRPr="00BC342E">
        <w:rPr>
          <w:rFonts w:ascii="Times New Roman" w:hAnsi="Times New Roman" w:cs="Times New Roman"/>
          <w:sz w:val="24"/>
          <w:szCs w:val="24"/>
        </w:rPr>
        <w:t xml:space="preserve"> to assist the federal government in enforcing the U.S. immigration laws</w:t>
      </w:r>
      <w:r w:rsidR="00C21B8A">
        <w:rPr>
          <w:rFonts w:ascii="Times New Roman" w:hAnsi="Times New Roman" w:cs="Times New Roman"/>
          <w:sz w:val="24"/>
          <w:szCs w:val="24"/>
        </w:rPr>
        <w:t>; it does so through</w:t>
      </w:r>
      <w:r w:rsidRPr="00BC342E">
        <w:rPr>
          <w:rFonts w:ascii="Times New Roman" w:hAnsi="Times New Roman" w:cs="Times New Roman"/>
          <w:sz w:val="24"/>
          <w:szCs w:val="24"/>
        </w:rPr>
        <w:t xml:space="preserve"> </w:t>
      </w:r>
      <w:r w:rsidR="00627CDC">
        <w:rPr>
          <w:rFonts w:ascii="Times New Roman" w:hAnsi="Times New Roman" w:cs="Times New Roman"/>
          <w:sz w:val="24"/>
          <w:szCs w:val="24"/>
        </w:rPr>
        <w:t xml:space="preserve">the process of entering into a </w:t>
      </w:r>
      <w:r w:rsidRPr="00BC342E">
        <w:rPr>
          <w:rFonts w:ascii="Times New Roman" w:hAnsi="Times New Roman" w:cs="Times New Roman"/>
          <w:sz w:val="24"/>
          <w:szCs w:val="24"/>
        </w:rPr>
        <w:t xml:space="preserve">memoranda of understanding </w:t>
      </w:r>
      <w:r w:rsidR="00627CDC">
        <w:rPr>
          <w:rFonts w:ascii="Times New Roman" w:hAnsi="Times New Roman" w:cs="Times New Roman"/>
          <w:sz w:val="24"/>
          <w:szCs w:val="24"/>
        </w:rPr>
        <w:t xml:space="preserve">between the governmental agencies involved </w:t>
      </w:r>
      <w:r w:rsidRPr="00BC342E">
        <w:rPr>
          <w:rFonts w:ascii="Times New Roman" w:hAnsi="Times New Roman" w:cs="Times New Roman"/>
          <w:sz w:val="24"/>
          <w:szCs w:val="24"/>
        </w:rPr>
        <w:t>and training of state and local law enforcement in the U.S. immigration laws</w:t>
      </w:r>
      <w:r w:rsidR="00EC2A89">
        <w:rPr>
          <w:rFonts w:ascii="Times New Roman" w:hAnsi="Times New Roman" w:cs="Times New Roman"/>
          <w:sz w:val="24"/>
          <w:szCs w:val="24"/>
        </w:rPr>
        <w:t>.</w:t>
      </w:r>
      <w:r w:rsidR="00EC2A89">
        <w:rPr>
          <w:rStyle w:val="FootnoteReference"/>
          <w:rFonts w:ascii="Times New Roman" w:hAnsi="Times New Roman" w:cs="Times New Roman"/>
          <w:sz w:val="24"/>
          <w:szCs w:val="24"/>
        </w:rPr>
        <w:footnoteReference w:id="61"/>
      </w:r>
      <w:r w:rsidR="00B52183">
        <w:rPr>
          <w:rFonts w:ascii="Times New Roman" w:hAnsi="Times New Roman" w:cs="Times New Roman"/>
          <w:sz w:val="24"/>
          <w:szCs w:val="24"/>
        </w:rPr>
        <w:t xml:space="preserve">  Congress </w:t>
      </w:r>
      <w:r w:rsidR="00C3484A">
        <w:rPr>
          <w:rFonts w:ascii="Times New Roman" w:hAnsi="Times New Roman" w:cs="Times New Roman"/>
          <w:sz w:val="24"/>
          <w:szCs w:val="24"/>
        </w:rPr>
        <w:t>thus</w:t>
      </w:r>
      <w:r w:rsidR="00B52183">
        <w:rPr>
          <w:rFonts w:ascii="Times New Roman" w:hAnsi="Times New Roman" w:cs="Times New Roman"/>
          <w:sz w:val="24"/>
          <w:szCs w:val="24"/>
        </w:rPr>
        <w:t xml:space="preserve"> </w:t>
      </w:r>
      <w:r w:rsidR="00C21B8A">
        <w:rPr>
          <w:rFonts w:ascii="Times New Roman" w:hAnsi="Times New Roman" w:cs="Times New Roman"/>
          <w:sz w:val="24"/>
          <w:szCs w:val="24"/>
        </w:rPr>
        <w:t xml:space="preserve">created a mechanism </w:t>
      </w:r>
      <w:r w:rsidR="00B52183">
        <w:rPr>
          <w:rFonts w:ascii="Times New Roman" w:hAnsi="Times New Roman" w:cs="Times New Roman"/>
          <w:sz w:val="24"/>
          <w:szCs w:val="24"/>
        </w:rPr>
        <w:t>for state and local governments</w:t>
      </w:r>
      <w:r w:rsidR="00BC51A4">
        <w:rPr>
          <w:rFonts w:ascii="Times New Roman" w:hAnsi="Times New Roman" w:cs="Times New Roman"/>
          <w:sz w:val="24"/>
          <w:szCs w:val="24"/>
        </w:rPr>
        <w:t>, with the appropriate degree of federal oversight determined by Congress</w:t>
      </w:r>
      <w:r w:rsidR="00C21B8A">
        <w:rPr>
          <w:rFonts w:ascii="Times New Roman" w:hAnsi="Times New Roman" w:cs="Times New Roman"/>
          <w:sz w:val="24"/>
          <w:szCs w:val="24"/>
        </w:rPr>
        <w:t xml:space="preserve"> and left for implementation by the Executive Branch</w:t>
      </w:r>
      <w:r w:rsidR="00BC51A4">
        <w:rPr>
          <w:rFonts w:ascii="Times New Roman" w:hAnsi="Times New Roman" w:cs="Times New Roman"/>
          <w:sz w:val="24"/>
          <w:szCs w:val="24"/>
        </w:rPr>
        <w:t>,</w:t>
      </w:r>
      <w:r w:rsidR="00B52183">
        <w:rPr>
          <w:rFonts w:ascii="Times New Roman" w:hAnsi="Times New Roman" w:cs="Times New Roman"/>
          <w:sz w:val="24"/>
          <w:szCs w:val="24"/>
        </w:rPr>
        <w:t xml:space="preserve"> to assist the U.S. government in immigration enforcement.</w:t>
      </w:r>
      <w:r w:rsidR="00F3500D">
        <w:rPr>
          <w:rStyle w:val="FootnoteReference"/>
          <w:rFonts w:ascii="Times New Roman" w:hAnsi="Times New Roman" w:cs="Times New Roman"/>
          <w:sz w:val="24"/>
          <w:szCs w:val="24"/>
        </w:rPr>
        <w:footnoteReference w:id="62"/>
      </w:r>
    </w:p>
    <w:p w:rsidR="001F6EBB" w:rsidRDefault="001F6EBB" w:rsidP="00AF0905">
      <w:pPr>
        <w:spacing w:line="480" w:lineRule="auto"/>
        <w:ind w:firstLine="720"/>
        <w:rPr>
          <w:rFonts w:ascii="Times New Roman" w:hAnsi="Times New Roman" w:cs="Times New Roman"/>
          <w:sz w:val="24"/>
          <w:szCs w:val="24"/>
        </w:rPr>
      </w:pPr>
    </w:p>
    <w:p w:rsidR="00B52183" w:rsidRPr="00B52183" w:rsidRDefault="00B52183" w:rsidP="00B52183">
      <w:pPr>
        <w:pStyle w:val="ListParagraph"/>
        <w:numPr>
          <w:ilvl w:val="0"/>
          <w:numId w:val="6"/>
        </w:numPr>
        <w:spacing w:line="480" w:lineRule="auto"/>
        <w:rPr>
          <w:rFonts w:ascii="Times New Roman" w:hAnsi="Times New Roman" w:cs="Times New Roman"/>
          <w:sz w:val="24"/>
          <w:szCs w:val="24"/>
        </w:rPr>
      </w:pPr>
      <w:r w:rsidRPr="00B52183">
        <w:rPr>
          <w:rFonts w:ascii="Times New Roman" w:hAnsi="Times New Roman" w:cs="Times New Roman"/>
          <w:i/>
          <w:sz w:val="24"/>
          <w:szCs w:val="24"/>
        </w:rPr>
        <w:t>The Impact of</w:t>
      </w:r>
      <w:r>
        <w:rPr>
          <w:rFonts w:ascii="Times New Roman" w:hAnsi="Times New Roman" w:cs="Times New Roman"/>
          <w:sz w:val="24"/>
          <w:szCs w:val="24"/>
        </w:rPr>
        <w:t xml:space="preserve"> </w:t>
      </w:r>
      <w:r w:rsidR="000074D1">
        <w:rPr>
          <w:rFonts w:ascii="Times New Roman" w:hAnsi="Times New Roman" w:cs="Times New Roman"/>
          <w:sz w:val="24"/>
          <w:szCs w:val="24"/>
        </w:rPr>
        <w:t xml:space="preserve">Chamber of Commerce v. </w:t>
      </w:r>
      <w:r>
        <w:rPr>
          <w:rFonts w:ascii="Times New Roman" w:hAnsi="Times New Roman" w:cs="Times New Roman"/>
          <w:sz w:val="24"/>
          <w:szCs w:val="24"/>
        </w:rPr>
        <w:t xml:space="preserve">Whiting </w:t>
      </w:r>
      <w:r w:rsidRPr="00B52183">
        <w:rPr>
          <w:rFonts w:ascii="Times New Roman" w:hAnsi="Times New Roman" w:cs="Times New Roman"/>
          <w:i/>
          <w:sz w:val="24"/>
          <w:szCs w:val="24"/>
        </w:rPr>
        <w:t>on</w:t>
      </w:r>
      <w:r>
        <w:rPr>
          <w:rFonts w:ascii="Times New Roman" w:hAnsi="Times New Roman" w:cs="Times New Roman"/>
          <w:sz w:val="24"/>
          <w:szCs w:val="24"/>
        </w:rPr>
        <w:t xml:space="preserve"> United States v. Arizona</w:t>
      </w:r>
      <w:r w:rsidR="000074D1">
        <w:rPr>
          <w:rFonts w:ascii="Times New Roman" w:hAnsi="Times New Roman" w:cs="Times New Roman"/>
          <w:sz w:val="24"/>
          <w:szCs w:val="24"/>
        </w:rPr>
        <w:t xml:space="preserve"> </w:t>
      </w:r>
      <w:r w:rsidR="000074D1">
        <w:rPr>
          <w:rFonts w:ascii="Times New Roman" w:hAnsi="Times New Roman" w:cs="Times New Roman"/>
          <w:i/>
          <w:sz w:val="24"/>
          <w:szCs w:val="24"/>
        </w:rPr>
        <w:t>and S.B. 1070</w:t>
      </w:r>
    </w:p>
    <w:p w:rsidR="00AF0905" w:rsidRDefault="00BF5472" w:rsidP="00AF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background takes us to the all-important question:  </w:t>
      </w:r>
      <w:r w:rsidR="00BC342E" w:rsidRPr="00BC342E">
        <w:rPr>
          <w:rFonts w:ascii="Times New Roman" w:hAnsi="Times New Roman" w:cs="Times New Roman"/>
          <w:sz w:val="24"/>
          <w:szCs w:val="24"/>
        </w:rPr>
        <w:t xml:space="preserve">How might </w:t>
      </w:r>
      <w:r w:rsidR="00BC342E" w:rsidRPr="00EC2A89">
        <w:rPr>
          <w:rFonts w:ascii="Times New Roman" w:hAnsi="Times New Roman" w:cs="Times New Roman"/>
          <w:i/>
          <w:sz w:val="24"/>
          <w:szCs w:val="24"/>
        </w:rPr>
        <w:t>Chamber of Commerce v. Whiting</w:t>
      </w:r>
      <w:r w:rsidR="00BC342E" w:rsidRPr="00BC342E">
        <w:rPr>
          <w:rFonts w:ascii="Times New Roman" w:hAnsi="Times New Roman" w:cs="Times New Roman"/>
          <w:sz w:val="24"/>
          <w:szCs w:val="24"/>
        </w:rPr>
        <w:t xml:space="preserve"> affect the Ninth Circuit’s decision in </w:t>
      </w:r>
      <w:r w:rsidR="00BC342E" w:rsidRPr="00EC2A89">
        <w:rPr>
          <w:rFonts w:ascii="Times New Roman" w:hAnsi="Times New Roman" w:cs="Times New Roman"/>
          <w:i/>
          <w:sz w:val="24"/>
          <w:szCs w:val="24"/>
        </w:rPr>
        <w:t>United States v. Arizona</w:t>
      </w:r>
      <w:r w:rsidR="00BC342E" w:rsidRPr="00BC342E">
        <w:rPr>
          <w:rFonts w:ascii="Times New Roman" w:hAnsi="Times New Roman" w:cs="Times New Roman"/>
          <w:sz w:val="24"/>
          <w:szCs w:val="24"/>
        </w:rPr>
        <w:t>?  Both cases involve the question of federal preemption of state efforts to regulate immigration.  However</w:t>
      </w:r>
      <w:r w:rsidR="008C6C3E">
        <w:rPr>
          <w:rFonts w:ascii="Times New Roman" w:hAnsi="Times New Roman" w:cs="Times New Roman"/>
          <w:sz w:val="24"/>
          <w:szCs w:val="24"/>
        </w:rPr>
        <w:t xml:space="preserve">, as </w:t>
      </w:r>
      <w:r w:rsidR="008C6C3E">
        <w:rPr>
          <w:rFonts w:ascii="Times New Roman" w:hAnsi="Times New Roman" w:cs="Times New Roman"/>
          <w:sz w:val="24"/>
          <w:szCs w:val="24"/>
        </w:rPr>
        <w:lastRenderedPageBreak/>
        <w:t>will be outlined below,</w:t>
      </w:r>
      <w:r w:rsidR="00BC342E" w:rsidRPr="00BC342E">
        <w:rPr>
          <w:rFonts w:ascii="Times New Roman" w:hAnsi="Times New Roman" w:cs="Times New Roman"/>
          <w:sz w:val="24"/>
          <w:szCs w:val="24"/>
        </w:rPr>
        <w:t xml:space="preserve"> the </w:t>
      </w:r>
      <w:r>
        <w:rPr>
          <w:rFonts w:ascii="Times New Roman" w:hAnsi="Times New Roman" w:cs="Times New Roman"/>
          <w:sz w:val="24"/>
          <w:szCs w:val="24"/>
        </w:rPr>
        <w:t xml:space="preserve">Supreme </w:t>
      </w:r>
      <w:r w:rsidR="00BC342E" w:rsidRPr="00BC342E">
        <w:rPr>
          <w:rFonts w:ascii="Times New Roman" w:hAnsi="Times New Roman" w:cs="Times New Roman"/>
          <w:sz w:val="24"/>
          <w:szCs w:val="24"/>
        </w:rPr>
        <w:t xml:space="preserve">Court’s decision in </w:t>
      </w:r>
      <w:r w:rsidR="00BC342E" w:rsidRPr="00EC2A89">
        <w:rPr>
          <w:rFonts w:ascii="Times New Roman" w:hAnsi="Times New Roman" w:cs="Times New Roman"/>
          <w:i/>
          <w:sz w:val="24"/>
          <w:szCs w:val="24"/>
        </w:rPr>
        <w:t>Whiting</w:t>
      </w:r>
      <w:r w:rsidR="00BC342E" w:rsidRPr="00BC342E">
        <w:rPr>
          <w:rFonts w:ascii="Times New Roman" w:hAnsi="Times New Roman" w:cs="Times New Roman"/>
          <w:sz w:val="24"/>
          <w:szCs w:val="24"/>
        </w:rPr>
        <w:t xml:space="preserve"> to uphold the constitutionality of the Legal Arizona Workers Act does not necessarily mean that the Court will uphold S.B. 1070.</w:t>
      </w:r>
    </w:p>
    <w:p w:rsidR="00AF0905" w:rsidRDefault="008C6C3E" w:rsidP="00AF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At the outset, s</w:t>
      </w:r>
      <w:r w:rsidR="00BC342E" w:rsidRPr="00BC342E">
        <w:rPr>
          <w:rFonts w:ascii="Times New Roman" w:hAnsi="Times New Roman" w:cs="Times New Roman"/>
          <w:sz w:val="24"/>
          <w:szCs w:val="24"/>
        </w:rPr>
        <w:t xml:space="preserve">everal </w:t>
      </w:r>
      <w:r>
        <w:rPr>
          <w:rFonts w:ascii="Times New Roman" w:hAnsi="Times New Roman" w:cs="Times New Roman"/>
          <w:sz w:val="24"/>
          <w:szCs w:val="24"/>
        </w:rPr>
        <w:t xml:space="preserve">important </w:t>
      </w:r>
      <w:r w:rsidR="00BC342E" w:rsidRPr="00BC342E">
        <w:rPr>
          <w:rFonts w:ascii="Times New Roman" w:hAnsi="Times New Roman" w:cs="Times New Roman"/>
          <w:sz w:val="24"/>
          <w:szCs w:val="24"/>
        </w:rPr>
        <w:t xml:space="preserve">distinctions are readily apparent between </w:t>
      </w:r>
      <w:r w:rsidR="00BC342E" w:rsidRPr="002C641D">
        <w:rPr>
          <w:rFonts w:ascii="Times New Roman" w:hAnsi="Times New Roman" w:cs="Times New Roman"/>
          <w:i/>
          <w:sz w:val="24"/>
          <w:szCs w:val="24"/>
        </w:rPr>
        <w:t>United States v. Arizona</w:t>
      </w:r>
      <w:r w:rsidR="00BC342E" w:rsidRPr="00BC342E">
        <w:rPr>
          <w:rFonts w:ascii="Times New Roman" w:hAnsi="Times New Roman" w:cs="Times New Roman"/>
          <w:sz w:val="24"/>
          <w:szCs w:val="24"/>
        </w:rPr>
        <w:t xml:space="preserve"> and </w:t>
      </w:r>
      <w:r w:rsidR="00BC342E" w:rsidRPr="002C641D">
        <w:rPr>
          <w:rFonts w:ascii="Times New Roman" w:hAnsi="Times New Roman" w:cs="Times New Roman"/>
          <w:i/>
          <w:sz w:val="24"/>
          <w:szCs w:val="24"/>
        </w:rPr>
        <w:t>Chamber of Commerce v. Whiting</w:t>
      </w:r>
      <w:r w:rsidR="00BC342E" w:rsidRPr="00BC342E">
        <w:rPr>
          <w:rFonts w:ascii="Times New Roman" w:hAnsi="Times New Roman" w:cs="Times New Roman"/>
          <w:sz w:val="24"/>
          <w:szCs w:val="24"/>
        </w:rPr>
        <w:t>.  The court of appeals characterized S.B. 1070 as Arizona’s “own immigration law enforcement policy,”</w:t>
      </w:r>
      <w:r w:rsidR="000074D1">
        <w:rPr>
          <w:rStyle w:val="FootnoteReference"/>
          <w:rFonts w:ascii="Times New Roman" w:hAnsi="Times New Roman" w:cs="Times New Roman"/>
          <w:sz w:val="24"/>
          <w:szCs w:val="24"/>
        </w:rPr>
        <w:footnoteReference w:id="63"/>
      </w:r>
      <w:r w:rsidR="00BC342E" w:rsidRPr="00BC342E">
        <w:rPr>
          <w:rFonts w:ascii="Times New Roman" w:hAnsi="Times New Roman" w:cs="Times New Roman"/>
          <w:sz w:val="24"/>
          <w:szCs w:val="24"/>
        </w:rPr>
        <w:t xml:space="preserve"> which ominously </w:t>
      </w:r>
      <w:r w:rsidR="006C2683">
        <w:rPr>
          <w:rFonts w:ascii="Times New Roman" w:hAnsi="Times New Roman" w:cs="Times New Roman"/>
          <w:sz w:val="24"/>
          <w:szCs w:val="24"/>
        </w:rPr>
        <w:t xml:space="preserve">suggests that </w:t>
      </w:r>
      <w:r w:rsidR="00BC342E" w:rsidRPr="00BC342E">
        <w:rPr>
          <w:rFonts w:ascii="Times New Roman" w:hAnsi="Times New Roman" w:cs="Times New Roman"/>
          <w:sz w:val="24"/>
          <w:szCs w:val="24"/>
        </w:rPr>
        <w:t>the law  intrude</w:t>
      </w:r>
      <w:r w:rsidR="006C2683">
        <w:rPr>
          <w:rFonts w:ascii="Times New Roman" w:hAnsi="Times New Roman" w:cs="Times New Roman"/>
          <w:sz w:val="24"/>
          <w:szCs w:val="24"/>
        </w:rPr>
        <w:t>s</w:t>
      </w:r>
      <w:r w:rsidR="00BC342E" w:rsidRPr="00BC342E">
        <w:rPr>
          <w:rFonts w:ascii="Times New Roman" w:hAnsi="Times New Roman" w:cs="Times New Roman"/>
          <w:sz w:val="24"/>
          <w:szCs w:val="24"/>
        </w:rPr>
        <w:t xml:space="preserve"> on the “unquestionably exclusively federal power” to regulate immigration as declared in </w:t>
      </w:r>
      <w:r w:rsidR="00BC342E" w:rsidRPr="00EC2A89">
        <w:rPr>
          <w:rFonts w:ascii="Times New Roman" w:hAnsi="Times New Roman" w:cs="Times New Roman"/>
          <w:i/>
          <w:sz w:val="24"/>
          <w:szCs w:val="24"/>
        </w:rPr>
        <w:t>DeCanas v. Bica</w:t>
      </w:r>
      <w:r w:rsidR="00BC342E" w:rsidRPr="00BC342E">
        <w:rPr>
          <w:rFonts w:ascii="Times New Roman" w:hAnsi="Times New Roman" w:cs="Times New Roman"/>
          <w:sz w:val="24"/>
          <w:szCs w:val="24"/>
        </w:rPr>
        <w:t>.</w:t>
      </w:r>
      <w:r w:rsidR="009B05E1">
        <w:rPr>
          <w:rStyle w:val="FootnoteReference"/>
          <w:rFonts w:ascii="Times New Roman" w:hAnsi="Times New Roman" w:cs="Times New Roman"/>
          <w:sz w:val="24"/>
          <w:szCs w:val="24"/>
        </w:rPr>
        <w:footnoteReference w:id="64"/>
      </w:r>
      <w:r w:rsidR="00BC51A4">
        <w:rPr>
          <w:rFonts w:ascii="Times New Roman" w:hAnsi="Times New Roman" w:cs="Times New Roman"/>
          <w:sz w:val="24"/>
          <w:szCs w:val="24"/>
        </w:rPr>
        <w:t xml:space="preserve">  The statement of </w:t>
      </w:r>
      <w:r w:rsidR="006C2683">
        <w:rPr>
          <w:rFonts w:ascii="Times New Roman" w:hAnsi="Times New Roman" w:cs="Times New Roman"/>
          <w:sz w:val="24"/>
          <w:szCs w:val="24"/>
        </w:rPr>
        <w:t xml:space="preserve">a state of </w:t>
      </w:r>
      <w:r>
        <w:rPr>
          <w:rFonts w:ascii="Times New Roman" w:hAnsi="Times New Roman" w:cs="Times New Roman"/>
          <w:sz w:val="24"/>
          <w:szCs w:val="24"/>
        </w:rPr>
        <w:t xml:space="preserve">Arizona </w:t>
      </w:r>
      <w:r w:rsidR="00627CDC">
        <w:rPr>
          <w:rFonts w:ascii="Times New Roman" w:hAnsi="Times New Roman" w:cs="Times New Roman"/>
          <w:sz w:val="24"/>
          <w:szCs w:val="24"/>
        </w:rPr>
        <w:t xml:space="preserve">“attrition through enforcement” </w:t>
      </w:r>
      <w:r w:rsidR="00BC51A4">
        <w:rPr>
          <w:rFonts w:ascii="Times New Roman" w:hAnsi="Times New Roman" w:cs="Times New Roman"/>
          <w:sz w:val="24"/>
          <w:szCs w:val="24"/>
        </w:rPr>
        <w:t>public policy</w:t>
      </w:r>
      <w:r>
        <w:rPr>
          <w:rFonts w:ascii="Times New Roman" w:hAnsi="Times New Roman" w:cs="Times New Roman"/>
          <w:sz w:val="24"/>
          <w:szCs w:val="24"/>
        </w:rPr>
        <w:t xml:space="preserve"> on immigration</w:t>
      </w:r>
      <w:r w:rsidR="00BC51A4">
        <w:rPr>
          <w:rFonts w:ascii="Times New Roman" w:hAnsi="Times New Roman" w:cs="Times New Roman"/>
          <w:sz w:val="24"/>
          <w:szCs w:val="24"/>
        </w:rPr>
        <w:t xml:space="preserve">, </w:t>
      </w:r>
      <w:r w:rsidR="00E24436">
        <w:rPr>
          <w:rFonts w:ascii="Times New Roman" w:hAnsi="Times New Roman" w:cs="Times New Roman"/>
          <w:sz w:val="24"/>
          <w:szCs w:val="24"/>
        </w:rPr>
        <w:t>as</w:t>
      </w:r>
      <w:r w:rsidR="00BC51A4">
        <w:rPr>
          <w:rFonts w:ascii="Times New Roman" w:hAnsi="Times New Roman" w:cs="Times New Roman"/>
          <w:sz w:val="24"/>
          <w:szCs w:val="24"/>
        </w:rPr>
        <w:t xml:space="preserve"> well as the breadth of its enforcement provisions, makes it clear that </w:t>
      </w:r>
      <w:r w:rsidR="00BC342E" w:rsidRPr="00BC342E">
        <w:rPr>
          <w:rFonts w:ascii="Times New Roman" w:hAnsi="Times New Roman" w:cs="Times New Roman"/>
          <w:sz w:val="24"/>
          <w:szCs w:val="24"/>
        </w:rPr>
        <w:t>S.B. 1070 most definitely is not a narrow business licensing statute</w:t>
      </w:r>
      <w:r w:rsidR="00B94281">
        <w:rPr>
          <w:rFonts w:ascii="Times New Roman" w:hAnsi="Times New Roman" w:cs="Times New Roman"/>
          <w:sz w:val="24"/>
          <w:szCs w:val="24"/>
        </w:rPr>
        <w:t xml:space="preserve"> akin to </w:t>
      </w:r>
      <w:r w:rsidR="00BC342E" w:rsidRPr="00BC342E">
        <w:rPr>
          <w:rFonts w:ascii="Times New Roman" w:hAnsi="Times New Roman" w:cs="Times New Roman"/>
          <w:sz w:val="24"/>
          <w:szCs w:val="24"/>
        </w:rPr>
        <w:t>the Legal Arizona Workers Act</w:t>
      </w:r>
      <w:r>
        <w:rPr>
          <w:rFonts w:ascii="Times New Roman" w:hAnsi="Times New Roman" w:cs="Times New Roman"/>
          <w:sz w:val="24"/>
          <w:szCs w:val="24"/>
        </w:rPr>
        <w:t>.</w:t>
      </w:r>
      <w:r w:rsidR="00C47AD0">
        <w:rPr>
          <w:rStyle w:val="FootnoteReference"/>
          <w:rFonts w:ascii="Times New Roman" w:hAnsi="Times New Roman" w:cs="Times New Roman"/>
          <w:sz w:val="24"/>
          <w:szCs w:val="24"/>
        </w:rPr>
        <w:footnoteReference w:id="65"/>
      </w:r>
      <w:r w:rsidR="00BC342E" w:rsidRPr="00BC342E">
        <w:rPr>
          <w:rFonts w:ascii="Times New Roman" w:hAnsi="Times New Roman" w:cs="Times New Roman"/>
          <w:sz w:val="24"/>
          <w:szCs w:val="24"/>
        </w:rPr>
        <w:t xml:space="preserve"> </w:t>
      </w:r>
      <w:r>
        <w:rPr>
          <w:rFonts w:ascii="Times New Roman" w:hAnsi="Times New Roman" w:cs="Times New Roman"/>
          <w:sz w:val="24"/>
          <w:szCs w:val="24"/>
        </w:rPr>
        <w:t xml:space="preserve"> Rather, </w:t>
      </w:r>
      <w:r w:rsidR="00BF5472">
        <w:rPr>
          <w:rFonts w:ascii="Times New Roman" w:hAnsi="Times New Roman" w:cs="Times New Roman"/>
          <w:sz w:val="24"/>
          <w:szCs w:val="24"/>
        </w:rPr>
        <w:t>the Arizona law</w:t>
      </w:r>
      <w:r w:rsidR="00BC342E" w:rsidRPr="00BC342E">
        <w:rPr>
          <w:rFonts w:ascii="Times New Roman" w:hAnsi="Times New Roman" w:cs="Times New Roman"/>
          <w:sz w:val="24"/>
          <w:szCs w:val="24"/>
        </w:rPr>
        <w:t xml:space="preserve"> </w:t>
      </w:r>
      <w:r w:rsidR="00FC1C8F">
        <w:rPr>
          <w:rFonts w:ascii="Times New Roman" w:hAnsi="Times New Roman" w:cs="Times New Roman"/>
          <w:sz w:val="24"/>
          <w:szCs w:val="24"/>
        </w:rPr>
        <w:t xml:space="preserve">by design and clear intent </w:t>
      </w:r>
      <w:r w:rsidR="00BC342E" w:rsidRPr="00BC342E">
        <w:rPr>
          <w:rFonts w:ascii="Times New Roman" w:hAnsi="Times New Roman" w:cs="Times New Roman"/>
          <w:sz w:val="24"/>
          <w:szCs w:val="24"/>
        </w:rPr>
        <w:t>is a</w:t>
      </w:r>
      <w:r w:rsidR="00627CDC">
        <w:rPr>
          <w:rFonts w:ascii="Times New Roman" w:hAnsi="Times New Roman" w:cs="Times New Roman"/>
          <w:sz w:val="24"/>
          <w:szCs w:val="24"/>
        </w:rPr>
        <w:t xml:space="preserve"> </w:t>
      </w:r>
      <w:r w:rsidR="00BC342E" w:rsidRPr="00BC342E">
        <w:rPr>
          <w:rFonts w:ascii="Times New Roman" w:hAnsi="Times New Roman" w:cs="Times New Roman"/>
          <w:sz w:val="24"/>
          <w:szCs w:val="24"/>
        </w:rPr>
        <w:t xml:space="preserve">much broader omnibus immigration </w:t>
      </w:r>
      <w:r w:rsidR="00BC342E" w:rsidRPr="00627CDC">
        <w:rPr>
          <w:rFonts w:ascii="Times New Roman" w:hAnsi="Times New Roman" w:cs="Times New Roman"/>
          <w:i/>
          <w:sz w:val="24"/>
          <w:szCs w:val="24"/>
        </w:rPr>
        <w:t>enforcement</w:t>
      </w:r>
      <w:r w:rsidR="00627CDC">
        <w:rPr>
          <w:rFonts w:ascii="Times New Roman" w:hAnsi="Times New Roman" w:cs="Times New Roman"/>
          <w:sz w:val="24"/>
          <w:szCs w:val="24"/>
        </w:rPr>
        <w:t xml:space="preserve">, </w:t>
      </w:r>
      <w:r w:rsidR="00F57953">
        <w:rPr>
          <w:rFonts w:ascii="Times New Roman" w:hAnsi="Times New Roman" w:cs="Times New Roman"/>
          <w:sz w:val="24"/>
          <w:szCs w:val="24"/>
        </w:rPr>
        <w:t>as opposed to a more general immigration</w:t>
      </w:r>
      <w:r w:rsidR="00627CDC">
        <w:rPr>
          <w:rFonts w:ascii="Times New Roman" w:hAnsi="Times New Roman" w:cs="Times New Roman"/>
          <w:sz w:val="24"/>
          <w:szCs w:val="24"/>
        </w:rPr>
        <w:t xml:space="preserve">, </w:t>
      </w:r>
      <w:r w:rsidR="00BC342E" w:rsidRPr="00BC342E">
        <w:rPr>
          <w:rFonts w:ascii="Times New Roman" w:hAnsi="Times New Roman" w:cs="Times New Roman"/>
          <w:sz w:val="24"/>
          <w:szCs w:val="24"/>
        </w:rPr>
        <w:t>law.</w:t>
      </w:r>
    </w:p>
    <w:p w:rsidR="00AF0905"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 xml:space="preserve">Another distinction between </w:t>
      </w:r>
      <w:r w:rsidRPr="00AF5708">
        <w:rPr>
          <w:rFonts w:ascii="Times New Roman" w:hAnsi="Times New Roman" w:cs="Times New Roman"/>
          <w:i/>
          <w:sz w:val="24"/>
          <w:szCs w:val="24"/>
        </w:rPr>
        <w:t>United States v. Arizona</w:t>
      </w:r>
      <w:r w:rsidRPr="00BC342E">
        <w:rPr>
          <w:rFonts w:ascii="Times New Roman" w:hAnsi="Times New Roman" w:cs="Times New Roman"/>
          <w:sz w:val="24"/>
          <w:szCs w:val="24"/>
        </w:rPr>
        <w:t xml:space="preserve"> and </w:t>
      </w:r>
      <w:r w:rsidRPr="00AF5708">
        <w:rPr>
          <w:rFonts w:ascii="Times New Roman" w:hAnsi="Times New Roman" w:cs="Times New Roman"/>
          <w:i/>
          <w:sz w:val="24"/>
          <w:szCs w:val="24"/>
        </w:rPr>
        <w:t>Chamber of Commerce v. Whiting</w:t>
      </w:r>
      <w:r w:rsidRPr="00BC342E">
        <w:rPr>
          <w:rFonts w:ascii="Times New Roman" w:hAnsi="Times New Roman" w:cs="Times New Roman"/>
          <w:sz w:val="24"/>
          <w:szCs w:val="24"/>
        </w:rPr>
        <w:t xml:space="preserve"> may figure </w:t>
      </w:r>
      <w:r w:rsidR="00BF5472">
        <w:rPr>
          <w:rFonts w:ascii="Times New Roman" w:hAnsi="Times New Roman" w:cs="Times New Roman"/>
          <w:sz w:val="24"/>
          <w:szCs w:val="24"/>
        </w:rPr>
        <w:t xml:space="preserve">prominently </w:t>
      </w:r>
      <w:r w:rsidRPr="00BC342E">
        <w:rPr>
          <w:rFonts w:ascii="Times New Roman" w:hAnsi="Times New Roman" w:cs="Times New Roman"/>
          <w:sz w:val="24"/>
          <w:szCs w:val="24"/>
        </w:rPr>
        <w:t xml:space="preserve">in determining the </w:t>
      </w:r>
      <w:r w:rsidR="006C2683">
        <w:rPr>
          <w:rFonts w:ascii="Times New Roman" w:hAnsi="Times New Roman" w:cs="Times New Roman"/>
          <w:sz w:val="24"/>
          <w:szCs w:val="24"/>
        </w:rPr>
        <w:t xml:space="preserve">final </w:t>
      </w:r>
      <w:r w:rsidR="00BC51A4">
        <w:rPr>
          <w:rFonts w:ascii="Times New Roman" w:hAnsi="Times New Roman" w:cs="Times New Roman"/>
          <w:sz w:val="24"/>
          <w:szCs w:val="24"/>
        </w:rPr>
        <w:t xml:space="preserve">legal </w:t>
      </w:r>
      <w:r w:rsidRPr="00BC342E">
        <w:rPr>
          <w:rFonts w:ascii="Times New Roman" w:hAnsi="Times New Roman" w:cs="Times New Roman"/>
          <w:sz w:val="24"/>
          <w:szCs w:val="24"/>
        </w:rPr>
        <w:t xml:space="preserve">fate of S.B. 1070.  The U.S. government, not a private party, challenged S.B. 1070 and contended that the state of Arizona is intruding on </w:t>
      </w:r>
      <w:r w:rsidRPr="00BF5472">
        <w:rPr>
          <w:rFonts w:ascii="Times New Roman" w:hAnsi="Times New Roman" w:cs="Times New Roman"/>
          <w:i/>
          <w:sz w:val="24"/>
          <w:szCs w:val="24"/>
        </w:rPr>
        <w:t>its</w:t>
      </w:r>
      <w:r w:rsidRPr="00BC342E">
        <w:rPr>
          <w:rFonts w:ascii="Times New Roman" w:hAnsi="Times New Roman" w:cs="Times New Roman"/>
          <w:sz w:val="24"/>
          <w:szCs w:val="24"/>
        </w:rPr>
        <w:t xml:space="preserve"> power to regulate immigration.  The fact that the U.S. government </w:t>
      </w:r>
      <w:r w:rsidR="008C6C3E">
        <w:rPr>
          <w:rFonts w:ascii="Times New Roman" w:hAnsi="Times New Roman" w:cs="Times New Roman"/>
          <w:sz w:val="24"/>
          <w:szCs w:val="24"/>
        </w:rPr>
        <w:t xml:space="preserve">itself </w:t>
      </w:r>
      <w:r w:rsidRPr="00BC342E">
        <w:rPr>
          <w:rFonts w:ascii="Times New Roman" w:hAnsi="Times New Roman" w:cs="Times New Roman"/>
          <w:sz w:val="24"/>
          <w:szCs w:val="24"/>
        </w:rPr>
        <w:t>made a claim of federal supremacy p</w:t>
      </w:r>
      <w:r w:rsidR="00BF5472">
        <w:rPr>
          <w:rFonts w:ascii="Times New Roman" w:hAnsi="Times New Roman" w:cs="Times New Roman"/>
          <w:sz w:val="24"/>
          <w:szCs w:val="24"/>
        </w:rPr>
        <w:t>laces</w:t>
      </w:r>
      <w:r w:rsidRPr="00BC342E">
        <w:rPr>
          <w:rFonts w:ascii="Times New Roman" w:hAnsi="Times New Roman" w:cs="Times New Roman"/>
          <w:sz w:val="24"/>
          <w:szCs w:val="24"/>
        </w:rPr>
        <w:t xml:space="preserve"> the case in a very different position than </w:t>
      </w:r>
      <w:r w:rsidRPr="00EC2A89">
        <w:rPr>
          <w:rFonts w:ascii="Times New Roman" w:hAnsi="Times New Roman" w:cs="Times New Roman"/>
          <w:i/>
          <w:sz w:val="24"/>
          <w:szCs w:val="24"/>
        </w:rPr>
        <w:t>Whiting</w:t>
      </w:r>
      <w:r w:rsidRPr="00BC342E">
        <w:rPr>
          <w:rFonts w:ascii="Times New Roman" w:hAnsi="Times New Roman" w:cs="Times New Roman"/>
          <w:sz w:val="24"/>
          <w:szCs w:val="24"/>
        </w:rPr>
        <w:t>, in which the Chamber of Commerce</w:t>
      </w:r>
      <w:r w:rsidR="00B94281">
        <w:rPr>
          <w:rFonts w:ascii="Times New Roman" w:hAnsi="Times New Roman" w:cs="Times New Roman"/>
          <w:sz w:val="24"/>
          <w:szCs w:val="24"/>
        </w:rPr>
        <w:t>, a private association</w:t>
      </w:r>
      <w:r w:rsidR="00636B61">
        <w:rPr>
          <w:rFonts w:ascii="Times New Roman" w:hAnsi="Times New Roman" w:cs="Times New Roman"/>
          <w:sz w:val="24"/>
          <w:szCs w:val="24"/>
        </w:rPr>
        <w:t xml:space="preserve"> </w:t>
      </w:r>
      <w:r w:rsidR="00BC51A4">
        <w:rPr>
          <w:rFonts w:ascii="Times New Roman" w:hAnsi="Times New Roman" w:cs="Times New Roman"/>
          <w:sz w:val="24"/>
          <w:szCs w:val="24"/>
        </w:rPr>
        <w:t xml:space="preserve">of businesses collectively </w:t>
      </w:r>
      <w:r w:rsidR="00B94281">
        <w:rPr>
          <w:rFonts w:ascii="Times New Roman" w:hAnsi="Times New Roman" w:cs="Times New Roman"/>
          <w:sz w:val="24"/>
          <w:szCs w:val="24"/>
        </w:rPr>
        <w:t xml:space="preserve">pursuing commercial </w:t>
      </w:r>
      <w:r w:rsidR="00B94281">
        <w:rPr>
          <w:rFonts w:ascii="Times New Roman" w:hAnsi="Times New Roman" w:cs="Times New Roman"/>
          <w:sz w:val="24"/>
          <w:szCs w:val="24"/>
        </w:rPr>
        <w:lastRenderedPageBreak/>
        <w:t>interests,</w:t>
      </w:r>
      <w:r w:rsidRPr="00BC342E">
        <w:rPr>
          <w:rFonts w:ascii="Times New Roman" w:hAnsi="Times New Roman" w:cs="Times New Roman"/>
          <w:sz w:val="24"/>
          <w:szCs w:val="24"/>
        </w:rPr>
        <w:t xml:space="preserve"> contended that </w:t>
      </w:r>
      <w:r w:rsidR="00BF5472">
        <w:rPr>
          <w:rFonts w:ascii="Times New Roman" w:hAnsi="Times New Roman" w:cs="Times New Roman"/>
          <w:sz w:val="24"/>
          <w:szCs w:val="24"/>
        </w:rPr>
        <w:t>a state</w:t>
      </w:r>
      <w:r w:rsidRPr="00BC342E">
        <w:rPr>
          <w:rFonts w:ascii="Times New Roman" w:hAnsi="Times New Roman" w:cs="Times New Roman"/>
          <w:sz w:val="24"/>
          <w:szCs w:val="24"/>
        </w:rPr>
        <w:t xml:space="preserve"> had usurped the immigration power of the federal government.</w:t>
      </w:r>
      <w:r w:rsidR="008C6C3E">
        <w:rPr>
          <w:rStyle w:val="FootnoteReference"/>
          <w:rFonts w:ascii="Times New Roman" w:hAnsi="Times New Roman" w:cs="Times New Roman"/>
          <w:sz w:val="24"/>
          <w:szCs w:val="24"/>
        </w:rPr>
        <w:footnoteReference w:id="66"/>
      </w:r>
      <w:r w:rsidR="008C6C3E">
        <w:rPr>
          <w:rFonts w:ascii="Times New Roman" w:hAnsi="Times New Roman" w:cs="Times New Roman"/>
          <w:sz w:val="24"/>
          <w:szCs w:val="24"/>
        </w:rPr>
        <w:t xml:space="preserve">  </w:t>
      </w:r>
      <w:r w:rsidR="00B94281" w:rsidRPr="00EC2A89">
        <w:rPr>
          <w:rFonts w:ascii="Times New Roman" w:eastAsia="Times New Roman" w:hAnsi="Times New Roman" w:cs="Times New Roman"/>
          <w:sz w:val="24"/>
          <w:szCs w:val="20"/>
        </w:rPr>
        <w:t xml:space="preserve">Indeed, the majority </w:t>
      </w:r>
      <w:r w:rsidR="00B94281">
        <w:rPr>
          <w:rFonts w:ascii="Times New Roman" w:eastAsia="Times New Roman" w:hAnsi="Times New Roman" w:cs="Times New Roman"/>
          <w:sz w:val="24"/>
          <w:szCs w:val="20"/>
        </w:rPr>
        <w:t>identifi</w:t>
      </w:r>
      <w:r w:rsidR="00BC51A4">
        <w:rPr>
          <w:rFonts w:ascii="Times New Roman" w:eastAsia="Times New Roman" w:hAnsi="Times New Roman" w:cs="Times New Roman"/>
          <w:sz w:val="24"/>
          <w:szCs w:val="20"/>
        </w:rPr>
        <w:t>ed</w:t>
      </w:r>
      <w:r w:rsidR="00B94281" w:rsidRPr="00EC2A89">
        <w:rPr>
          <w:rFonts w:ascii="Times New Roman" w:eastAsia="Times New Roman" w:hAnsi="Times New Roman" w:cs="Times New Roman"/>
          <w:sz w:val="24"/>
          <w:szCs w:val="20"/>
        </w:rPr>
        <w:t xml:space="preserve"> several points about which the U.S. government agreed with certain of Arizona’s contentions in </w:t>
      </w:r>
      <w:r w:rsidR="00BC51A4" w:rsidRPr="00685873">
        <w:rPr>
          <w:rFonts w:ascii="Times New Roman" w:eastAsia="Times New Roman" w:hAnsi="Times New Roman" w:cs="Times New Roman"/>
          <w:i/>
          <w:sz w:val="24"/>
          <w:szCs w:val="20"/>
        </w:rPr>
        <w:t>Whiting</w:t>
      </w:r>
      <w:r w:rsidR="00B94281" w:rsidRPr="00EC2A89">
        <w:rPr>
          <w:rFonts w:ascii="Times New Roman" w:eastAsia="Times New Roman" w:hAnsi="Times New Roman" w:cs="Times New Roman"/>
          <w:sz w:val="24"/>
          <w:szCs w:val="20"/>
        </w:rPr>
        <w:t>.</w:t>
      </w:r>
      <w:r w:rsidR="00EC2A89">
        <w:rPr>
          <w:rStyle w:val="FootnoteReference"/>
          <w:rFonts w:ascii="Times New Roman" w:hAnsi="Times New Roman" w:cs="Times New Roman"/>
          <w:sz w:val="24"/>
          <w:szCs w:val="24"/>
        </w:rPr>
        <w:footnoteReference w:id="67"/>
      </w:r>
      <w:r w:rsidR="00B94281">
        <w:rPr>
          <w:rFonts w:ascii="Times New Roman" w:eastAsia="Times New Roman" w:hAnsi="Times New Roman" w:cs="Times New Roman"/>
          <w:sz w:val="24"/>
          <w:szCs w:val="20"/>
        </w:rPr>
        <w:t xml:space="preserve">  </w:t>
      </w:r>
      <w:r w:rsidRPr="00BC342E">
        <w:rPr>
          <w:rFonts w:ascii="Times New Roman" w:hAnsi="Times New Roman" w:cs="Times New Roman"/>
          <w:sz w:val="24"/>
          <w:szCs w:val="24"/>
        </w:rPr>
        <w:t xml:space="preserve">At bottom, the Supreme Court </w:t>
      </w:r>
      <w:r w:rsidR="00FC1C8F">
        <w:rPr>
          <w:rFonts w:ascii="Times New Roman" w:hAnsi="Times New Roman" w:cs="Times New Roman"/>
          <w:sz w:val="24"/>
          <w:szCs w:val="24"/>
        </w:rPr>
        <w:t>would seem much</w:t>
      </w:r>
      <w:r w:rsidRPr="00BC342E">
        <w:rPr>
          <w:rFonts w:ascii="Times New Roman" w:hAnsi="Times New Roman" w:cs="Times New Roman"/>
          <w:sz w:val="24"/>
          <w:szCs w:val="24"/>
        </w:rPr>
        <w:t xml:space="preserve"> more likely to take seriously the </w:t>
      </w:r>
      <w:r w:rsidR="003E6107">
        <w:rPr>
          <w:rFonts w:ascii="Times New Roman" w:hAnsi="Times New Roman" w:cs="Times New Roman"/>
          <w:sz w:val="24"/>
          <w:szCs w:val="24"/>
        </w:rPr>
        <w:t>U.S.</w:t>
      </w:r>
      <w:r w:rsidRPr="00BC342E">
        <w:rPr>
          <w:rFonts w:ascii="Times New Roman" w:hAnsi="Times New Roman" w:cs="Times New Roman"/>
          <w:sz w:val="24"/>
          <w:szCs w:val="24"/>
        </w:rPr>
        <w:t xml:space="preserve"> government’s claim of federal supremacy than </w:t>
      </w:r>
      <w:r w:rsidR="009B05E1">
        <w:rPr>
          <w:rFonts w:ascii="Times New Roman" w:hAnsi="Times New Roman" w:cs="Times New Roman"/>
          <w:sz w:val="24"/>
          <w:szCs w:val="24"/>
        </w:rPr>
        <w:t xml:space="preserve">a similar claim by </w:t>
      </w:r>
      <w:r w:rsidRPr="00BC342E">
        <w:rPr>
          <w:rFonts w:ascii="Times New Roman" w:hAnsi="Times New Roman" w:cs="Times New Roman"/>
          <w:sz w:val="24"/>
          <w:szCs w:val="24"/>
        </w:rPr>
        <w:t>the Chamber of Commerce.</w:t>
      </w:r>
    </w:p>
    <w:p w:rsidR="001F6EBB" w:rsidRDefault="001F6EBB" w:rsidP="00AF0905">
      <w:pPr>
        <w:spacing w:line="480" w:lineRule="auto"/>
        <w:ind w:firstLine="720"/>
        <w:rPr>
          <w:rFonts w:ascii="Times New Roman" w:hAnsi="Times New Roman" w:cs="Times New Roman"/>
          <w:sz w:val="24"/>
          <w:szCs w:val="24"/>
        </w:rPr>
      </w:pPr>
    </w:p>
    <w:p w:rsidR="00C47AD0" w:rsidRPr="00C47AD0" w:rsidRDefault="00C47AD0" w:rsidP="00C47AD0">
      <w:pPr>
        <w:pStyle w:val="ListParagraph"/>
        <w:numPr>
          <w:ilvl w:val="0"/>
          <w:numId w:val="6"/>
        </w:numPr>
        <w:spacing w:line="480" w:lineRule="auto"/>
        <w:rPr>
          <w:rFonts w:ascii="Times New Roman" w:hAnsi="Times New Roman" w:cs="Times New Roman"/>
          <w:sz w:val="24"/>
          <w:szCs w:val="24"/>
        </w:rPr>
      </w:pPr>
      <w:r w:rsidRPr="00C47AD0">
        <w:rPr>
          <w:rFonts w:ascii="Times New Roman" w:hAnsi="Times New Roman" w:cs="Times New Roman"/>
          <w:i/>
          <w:sz w:val="24"/>
          <w:szCs w:val="24"/>
        </w:rPr>
        <w:t>What Will Happen in the Supreme Court in</w:t>
      </w:r>
      <w:r>
        <w:rPr>
          <w:rFonts w:ascii="Times New Roman" w:hAnsi="Times New Roman" w:cs="Times New Roman"/>
          <w:sz w:val="24"/>
          <w:szCs w:val="24"/>
        </w:rPr>
        <w:t xml:space="preserve"> United States v. Arizona</w:t>
      </w:r>
    </w:p>
    <w:p w:rsidR="00920595" w:rsidRDefault="00F57953" w:rsidP="00AF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August 2010, the state of Arizona filed a petition for certiorari in </w:t>
      </w:r>
      <w:r w:rsidRPr="00F006C8">
        <w:rPr>
          <w:rFonts w:ascii="Times New Roman" w:hAnsi="Times New Roman" w:cs="Times New Roman"/>
          <w:i/>
          <w:sz w:val="24"/>
          <w:szCs w:val="24"/>
        </w:rPr>
        <w:t>United States v. Arizona</w:t>
      </w:r>
      <w:r>
        <w:rPr>
          <w:rFonts w:ascii="Times New Roman" w:hAnsi="Times New Roman" w:cs="Times New Roman"/>
          <w:sz w:val="24"/>
          <w:szCs w:val="24"/>
        </w:rPr>
        <w:t>.</w:t>
      </w:r>
      <w:r w:rsidR="00F006C8">
        <w:rPr>
          <w:rStyle w:val="FootnoteReference"/>
          <w:rFonts w:ascii="Times New Roman" w:hAnsi="Times New Roman" w:cs="Times New Roman"/>
          <w:sz w:val="24"/>
          <w:szCs w:val="24"/>
        </w:rPr>
        <w:footnoteReference w:id="68"/>
      </w:r>
      <w:r w:rsidR="00F006C8">
        <w:rPr>
          <w:rFonts w:ascii="Times New Roman" w:hAnsi="Times New Roman" w:cs="Times New Roman"/>
          <w:sz w:val="24"/>
          <w:szCs w:val="24"/>
        </w:rPr>
        <w:t xml:space="preserve">  </w:t>
      </w:r>
      <w:r w:rsidR="00BC342E" w:rsidRPr="00BC342E">
        <w:rPr>
          <w:rFonts w:ascii="Times New Roman" w:hAnsi="Times New Roman" w:cs="Times New Roman"/>
          <w:sz w:val="24"/>
          <w:szCs w:val="24"/>
        </w:rPr>
        <w:t>Given the national importance of the issues raised in the case, the flood of states passing similar laws,</w:t>
      </w:r>
      <w:r w:rsidR="00BF5472">
        <w:rPr>
          <w:rStyle w:val="FootnoteReference"/>
          <w:rFonts w:ascii="Times New Roman" w:hAnsi="Times New Roman" w:cs="Times New Roman"/>
          <w:sz w:val="24"/>
          <w:szCs w:val="24"/>
        </w:rPr>
        <w:footnoteReference w:id="69"/>
      </w:r>
      <w:r w:rsidR="00BC342E" w:rsidRPr="00BC342E">
        <w:rPr>
          <w:rFonts w:ascii="Times New Roman" w:hAnsi="Times New Roman" w:cs="Times New Roman"/>
          <w:sz w:val="24"/>
          <w:szCs w:val="24"/>
        </w:rPr>
        <w:t xml:space="preserve"> and the great </w:t>
      </w:r>
      <w:r w:rsidR="00685873">
        <w:rPr>
          <w:rFonts w:ascii="Times New Roman" w:hAnsi="Times New Roman" w:cs="Times New Roman"/>
          <w:sz w:val="24"/>
          <w:szCs w:val="24"/>
        </w:rPr>
        <w:t xml:space="preserve">public </w:t>
      </w:r>
      <w:r w:rsidR="00BC342E" w:rsidRPr="00BC342E">
        <w:rPr>
          <w:rFonts w:ascii="Times New Roman" w:hAnsi="Times New Roman" w:cs="Times New Roman"/>
          <w:sz w:val="24"/>
          <w:szCs w:val="24"/>
        </w:rPr>
        <w:t>interest in S.B. 1070,</w:t>
      </w:r>
      <w:r w:rsidR="00627CDC">
        <w:rPr>
          <w:rStyle w:val="FootnoteReference"/>
          <w:rFonts w:ascii="Times New Roman" w:hAnsi="Times New Roman" w:cs="Times New Roman"/>
          <w:sz w:val="24"/>
          <w:szCs w:val="24"/>
        </w:rPr>
        <w:footnoteReference w:id="70"/>
      </w:r>
      <w:r w:rsidR="00BC342E" w:rsidRPr="00BC342E">
        <w:rPr>
          <w:rFonts w:ascii="Times New Roman" w:hAnsi="Times New Roman" w:cs="Times New Roman"/>
          <w:sz w:val="24"/>
          <w:szCs w:val="24"/>
        </w:rPr>
        <w:t xml:space="preserve"> the Court </w:t>
      </w:r>
      <w:r w:rsidR="003E6107">
        <w:rPr>
          <w:rFonts w:ascii="Times New Roman" w:hAnsi="Times New Roman" w:cs="Times New Roman"/>
          <w:sz w:val="24"/>
          <w:szCs w:val="24"/>
        </w:rPr>
        <w:t>might well</w:t>
      </w:r>
      <w:r w:rsidR="00BC342E" w:rsidRPr="00BC342E">
        <w:rPr>
          <w:rFonts w:ascii="Times New Roman" w:hAnsi="Times New Roman" w:cs="Times New Roman"/>
          <w:sz w:val="24"/>
          <w:szCs w:val="24"/>
        </w:rPr>
        <w:t xml:space="preserve"> grant certiorari</w:t>
      </w:r>
      <w:r w:rsidR="00685873">
        <w:rPr>
          <w:rFonts w:ascii="Times New Roman" w:hAnsi="Times New Roman" w:cs="Times New Roman"/>
          <w:sz w:val="24"/>
          <w:szCs w:val="24"/>
        </w:rPr>
        <w:t xml:space="preserve"> and address the Arizona’s law constitutional</w:t>
      </w:r>
      <w:r w:rsidR="00636B61">
        <w:rPr>
          <w:rFonts w:ascii="Times New Roman" w:hAnsi="Times New Roman" w:cs="Times New Roman"/>
          <w:sz w:val="24"/>
          <w:szCs w:val="24"/>
        </w:rPr>
        <w:t>ity</w:t>
      </w:r>
      <w:r w:rsidR="00BC342E" w:rsidRPr="00BC342E">
        <w:rPr>
          <w:rFonts w:ascii="Times New Roman" w:hAnsi="Times New Roman" w:cs="Times New Roman"/>
          <w:sz w:val="24"/>
          <w:szCs w:val="24"/>
        </w:rPr>
        <w:t>.</w:t>
      </w:r>
      <w:r w:rsidR="00F006C8">
        <w:rPr>
          <w:rFonts w:ascii="Times New Roman" w:hAnsi="Times New Roman" w:cs="Times New Roman"/>
          <w:sz w:val="24"/>
          <w:szCs w:val="24"/>
        </w:rPr>
        <w:t xml:space="preserve">  The Court could proceed in several different ways.</w:t>
      </w:r>
    </w:p>
    <w:p w:rsidR="00920595" w:rsidRDefault="00920595" w:rsidP="00920595">
      <w:pPr>
        <w:pStyle w:val="FootNotePara"/>
        <w:tabs>
          <w:tab w:val="left" w:pos="0"/>
        </w:tabs>
        <w:spacing w:line="480" w:lineRule="auto"/>
        <w:ind w:firstLine="0"/>
        <w:jc w:val="left"/>
        <w:rPr>
          <w:rFonts w:ascii="Times New Roman" w:hAnsi="Times New Roman"/>
          <w:sz w:val="24"/>
          <w:szCs w:val="18"/>
        </w:rPr>
      </w:pPr>
      <w:r>
        <w:rPr>
          <w:rFonts w:ascii="Times New Roman" w:hAnsi="Times New Roman"/>
          <w:sz w:val="24"/>
          <w:szCs w:val="24"/>
        </w:rPr>
        <w:tab/>
      </w:r>
      <w:r>
        <w:rPr>
          <w:rFonts w:ascii="Times New Roman" w:hAnsi="Times New Roman"/>
          <w:sz w:val="24"/>
          <w:szCs w:val="24"/>
        </w:rPr>
        <w:tab/>
      </w:r>
      <w:r w:rsidR="00BC342E" w:rsidRPr="00BC342E">
        <w:rPr>
          <w:rFonts w:ascii="Times New Roman" w:hAnsi="Times New Roman"/>
          <w:sz w:val="24"/>
          <w:szCs w:val="24"/>
        </w:rPr>
        <w:t xml:space="preserve">One possibility </w:t>
      </w:r>
      <w:r w:rsidR="00FC1C8F">
        <w:rPr>
          <w:rFonts w:ascii="Times New Roman" w:hAnsi="Times New Roman"/>
          <w:sz w:val="24"/>
          <w:szCs w:val="24"/>
        </w:rPr>
        <w:t xml:space="preserve">would be for the </w:t>
      </w:r>
      <w:r w:rsidR="00BC342E" w:rsidRPr="00BC342E">
        <w:rPr>
          <w:rFonts w:ascii="Times New Roman" w:hAnsi="Times New Roman"/>
          <w:sz w:val="24"/>
          <w:szCs w:val="24"/>
        </w:rPr>
        <w:t xml:space="preserve">Court </w:t>
      </w:r>
      <w:r w:rsidR="00FC1C8F">
        <w:rPr>
          <w:rFonts w:ascii="Times New Roman" w:hAnsi="Times New Roman"/>
          <w:sz w:val="24"/>
          <w:szCs w:val="24"/>
        </w:rPr>
        <w:t>to</w:t>
      </w:r>
      <w:r w:rsidR="00BC342E" w:rsidRPr="00BC342E">
        <w:rPr>
          <w:rFonts w:ascii="Times New Roman" w:hAnsi="Times New Roman"/>
          <w:sz w:val="24"/>
          <w:szCs w:val="24"/>
        </w:rPr>
        <w:t xml:space="preserve"> grant Arizona’s petition for certiorari</w:t>
      </w:r>
      <w:r w:rsidR="00685873">
        <w:rPr>
          <w:rFonts w:ascii="Times New Roman" w:hAnsi="Times New Roman"/>
          <w:sz w:val="24"/>
          <w:szCs w:val="24"/>
        </w:rPr>
        <w:t>,</w:t>
      </w:r>
      <w:r w:rsidR="00BC342E" w:rsidRPr="00BC342E">
        <w:rPr>
          <w:rFonts w:ascii="Times New Roman" w:hAnsi="Times New Roman"/>
          <w:sz w:val="24"/>
          <w:szCs w:val="24"/>
        </w:rPr>
        <w:t xml:space="preserve"> vacate the Ninth Circuit</w:t>
      </w:r>
      <w:r w:rsidR="00BF5472">
        <w:rPr>
          <w:rFonts w:ascii="Times New Roman" w:hAnsi="Times New Roman"/>
          <w:sz w:val="24"/>
          <w:szCs w:val="24"/>
        </w:rPr>
        <w:t>’s</w:t>
      </w:r>
      <w:r w:rsidR="00BC342E" w:rsidRPr="00BC342E">
        <w:rPr>
          <w:rFonts w:ascii="Times New Roman" w:hAnsi="Times New Roman"/>
          <w:sz w:val="24"/>
          <w:szCs w:val="24"/>
        </w:rPr>
        <w:t xml:space="preserve"> decision</w:t>
      </w:r>
      <w:r w:rsidR="00685873">
        <w:rPr>
          <w:rFonts w:ascii="Times New Roman" w:hAnsi="Times New Roman"/>
          <w:sz w:val="24"/>
          <w:szCs w:val="24"/>
        </w:rPr>
        <w:t>,</w:t>
      </w:r>
      <w:r w:rsidR="00BC342E" w:rsidRPr="00BC342E">
        <w:rPr>
          <w:rFonts w:ascii="Times New Roman" w:hAnsi="Times New Roman"/>
          <w:sz w:val="24"/>
          <w:szCs w:val="24"/>
        </w:rPr>
        <w:t xml:space="preserve"> and remand the case for further consideration in light of </w:t>
      </w:r>
      <w:r w:rsidR="00BC342E" w:rsidRPr="00DD4617">
        <w:rPr>
          <w:rFonts w:ascii="Times New Roman" w:hAnsi="Times New Roman"/>
          <w:i/>
          <w:sz w:val="24"/>
          <w:szCs w:val="24"/>
        </w:rPr>
        <w:t xml:space="preserve">Chamber of </w:t>
      </w:r>
      <w:r w:rsidR="00BC342E" w:rsidRPr="00DD4617">
        <w:rPr>
          <w:rFonts w:ascii="Times New Roman" w:hAnsi="Times New Roman"/>
          <w:i/>
          <w:sz w:val="24"/>
          <w:szCs w:val="24"/>
        </w:rPr>
        <w:lastRenderedPageBreak/>
        <w:t>Commerce v. Whiting</w:t>
      </w:r>
      <w:r w:rsidR="00BC342E" w:rsidRPr="00BC342E">
        <w:rPr>
          <w:rFonts w:ascii="Times New Roman" w:hAnsi="Times New Roman"/>
          <w:sz w:val="24"/>
          <w:szCs w:val="24"/>
        </w:rPr>
        <w:t>.  This is the</w:t>
      </w:r>
      <w:r w:rsidR="00685873">
        <w:rPr>
          <w:rFonts w:ascii="Times New Roman" w:hAnsi="Times New Roman"/>
          <w:sz w:val="24"/>
          <w:szCs w:val="24"/>
        </w:rPr>
        <w:t xml:space="preserve"> precise</w:t>
      </w:r>
      <w:r w:rsidR="00BC342E" w:rsidRPr="00BC342E">
        <w:rPr>
          <w:rFonts w:ascii="Times New Roman" w:hAnsi="Times New Roman"/>
          <w:sz w:val="24"/>
          <w:szCs w:val="24"/>
        </w:rPr>
        <w:t xml:space="preserve"> approach that the Court took with respect to a Third Circuit decision </w:t>
      </w:r>
      <w:r w:rsidR="00627CDC">
        <w:rPr>
          <w:rFonts w:ascii="Times New Roman" w:hAnsi="Times New Roman"/>
          <w:sz w:val="24"/>
          <w:szCs w:val="24"/>
        </w:rPr>
        <w:t xml:space="preserve">invalidating </w:t>
      </w:r>
      <w:r w:rsidR="00BC342E" w:rsidRPr="00BC342E">
        <w:rPr>
          <w:rFonts w:ascii="Times New Roman" w:hAnsi="Times New Roman"/>
          <w:sz w:val="24"/>
          <w:szCs w:val="24"/>
        </w:rPr>
        <w:t>a controversial immigration ordinance enacted by the City of Hazleton, Pennsylvania.</w:t>
      </w:r>
      <w:r w:rsidR="00DD4617">
        <w:rPr>
          <w:rStyle w:val="FootnoteReference"/>
          <w:rFonts w:ascii="Times New Roman" w:hAnsi="Times New Roman"/>
          <w:sz w:val="24"/>
          <w:szCs w:val="24"/>
        </w:rPr>
        <w:footnoteReference w:id="71"/>
      </w:r>
      <w:r>
        <w:rPr>
          <w:rFonts w:ascii="Times New Roman" w:hAnsi="Times New Roman"/>
          <w:sz w:val="24"/>
          <w:szCs w:val="24"/>
        </w:rPr>
        <w:t xml:space="preserve">  </w:t>
      </w:r>
      <w:r w:rsidR="00F006C8">
        <w:rPr>
          <w:rFonts w:ascii="Times New Roman" w:hAnsi="Times New Roman"/>
          <w:sz w:val="24"/>
          <w:szCs w:val="24"/>
        </w:rPr>
        <w:t>Although the Third Circuit decided the case on federal preemption grounds, t</w:t>
      </w:r>
      <w:r w:rsidRPr="00BF7A19">
        <w:rPr>
          <w:rFonts w:ascii="Times New Roman" w:hAnsi="Times New Roman"/>
          <w:sz w:val="24"/>
        </w:rPr>
        <w:t xml:space="preserve">he Hazleton ordinance goes well-beyond the state business licensing law at issue in </w:t>
      </w:r>
      <w:r w:rsidRPr="00BF7A19">
        <w:rPr>
          <w:rFonts w:ascii="Times New Roman" w:hAnsi="Times New Roman"/>
          <w:i/>
          <w:sz w:val="24"/>
        </w:rPr>
        <w:t>Whiting</w:t>
      </w:r>
      <w:r w:rsidRPr="00BF7A19">
        <w:rPr>
          <w:rFonts w:ascii="Times New Roman" w:hAnsi="Times New Roman"/>
          <w:sz w:val="24"/>
        </w:rPr>
        <w:t xml:space="preserve">; indeed, the ordinance </w:t>
      </w:r>
      <w:r w:rsidR="00BF5472">
        <w:rPr>
          <w:rFonts w:ascii="Times New Roman" w:hAnsi="Times New Roman"/>
          <w:sz w:val="24"/>
        </w:rPr>
        <w:t xml:space="preserve">goes so far as to </w:t>
      </w:r>
      <w:r w:rsidRPr="00BF7A19">
        <w:rPr>
          <w:rFonts w:ascii="Times New Roman" w:hAnsi="Times New Roman"/>
          <w:sz w:val="24"/>
        </w:rPr>
        <w:t>prohibit landlords from renting to undocumented immigrants.</w:t>
      </w:r>
      <w:r>
        <w:rPr>
          <w:rStyle w:val="FootnoteReference"/>
          <w:rFonts w:ascii="Times New Roman" w:hAnsi="Times New Roman"/>
          <w:sz w:val="24"/>
        </w:rPr>
        <w:footnoteReference w:id="72"/>
      </w:r>
      <w:r w:rsidRPr="00BF7A19">
        <w:rPr>
          <w:rFonts w:ascii="Times New Roman" w:hAnsi="Times New Roman"/>
          <w:sz w:val="24"/>
        </w:rPr>
        <w:t xml:space="preserve">  </w:t>
      </w:r>
    </w:p>
    <w:p w:rsidR="00AF0905"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 xml:space="preserve">If </w:t>
      </w:r>
      <w:r w:rsidR="00685873">
        <w:rPr>
          <w:rFonts w:ascii="Times New Roman" w:hAnsi="Times New Roman" w:cs="Times New Roman"/>
          <w:sz w:val="24"/>
          <w:szCs w:val="24"/>
        </w:rPr>
        <w:t>the Court does not</w:t>
      </w:r>
      <w:r w:rsidRPr="00BC342E">
        <w:rPr>
          <w:rFonts w:ascii="Times New Roman" w:hAnsi="Times New Roman" w:cs="Times New Roman"/>
          <w:sz w:val="24"/>
          <w:szCs w:val="24"/>
        </w:rPr>
        <w:t xml:space="preserve"> simply vacat</w:t>
      </w:r>
      <w:r w:rsidR="00636B61">
        <w:rPr>
          <w:rFonts w:ascii="Times New Roman" w:hAnsi="Times New Roman" w:cs="Times New Roman"/>
          <w:sz w:val="24"/>
          <w:szCs w:val="24"/>
        </w:rPr>
        <w:t>e</w:t>
      </w:r>
      <w:r w:rsidRPr="00BC342E">
        <w:rPr>
          <w:rFonts w:ascii="Times New Roman" w:hAnsi="Times New Roman" w:cs="Times New Roman"/>
          <w:sz w:val="24"/>
          <w:szCs w:val="24"/>
        </w:rPr>
        <w:t xml:space="preserve"> and remand </w:t>
      </w:r>
      <w:r w:rsidR="00920595">
        <w:rPr>
          <w:rFonts w:ascii="Times New Roman" w:hAnsi="Times New Roman" w:cs="Times New Roman"/>
          <w:sz w:val="24"/>
          <w:szCs w:val="24"/>
        </w:rPr>
        <w:t xml:space="preserve">to the Ninth Circuit </w:t>
      </w:r>
      <w:r w:rsidRPr="00BC342E">
        <w:rPr>
          <w:rFonts w:ascii="Times New Roman" w:hAnsi="Times New Roman" w:cs="Times New Roman"/>
          <w:sz w:val="24"/>
          <w:szCs w:val="24"/>
        </w:rPr>
        <w:t xml:space="preserve">for further consideration in light of the Court’s decision in </w:t>
      </w:r>
      <w:r w:rsidR="009B05E1">
        <w:rPr>
          <w:rFonts w:ascii="Times New Roman" w:hAnsi="Times New Roman" w:cs="Times New Roman"/>
          <w:i/>
          <w:sz w:val="24"/>
          <w:szCs w:val="24"/>
        </w:rPr>
        <w:t>Chamber of Commerce v. W</w:t>
      </w:r>
      <w:r w:rsidRPr="00DD4617">
        <w:rPr>
          <w:rFonts w:ascii="Times New Roman" w:hAnsi="Times New Roman" w:cs="Times New Roman"/>
          <w:i/>
          <w:sz w:val="24"/>
          <w:szCs w:val="24"/>
        </w:rPr>
        <w:t>hiting</w:t>
      </w:r>
      <w:r w:rsidRPr="00BC342E">
        <w:rPr>
          <w:rFonts w:ascii="Times New Roman" w:hAnsi="Times New Roman" w:cs="Times New Roman"/>
          <w:sz w:val="24"/>
          <w:szCs w:val="24"/>
        </w:rPr>
        <w:t xml:space="preserve">, </w:t>
      </w:r>
      <w:r w:rsidR="00685873">
        <w:rPr>
          <w:rFonts w:ascii="Times New Roman" w:hAnsi="Times New Roman" w:cs="Times New Roman"/>
          <w:sz w:val="24"/>
          <w:szCs w:val="24"/>
        </w:rPr>
        <w:t>but addresses the merits of the case</w:t>
      </w:r>
      <w:r w:rsidR="00627CDC">
        <w:rPr>
          <w:rFonts w:ascii="Times New Roman" w:hAnsi="Times New Roman" w:cs="Times New Roman"/>
          <w:sz w:val="24"/>
          <w:szCs w:val="24"/>
        </w:rPr>
        <w:t xml:space="preserve"> at this time</w:t>
      </w:r>
      <w:r w:rsidR="00685873">
        <w:rPr>
          <w:rFonts w:ascii="Times New Roman" w:hAnsi="Times New Roman" w:cs="Times New Roman"/>
          <w:sz w:val="24"/>
          <w:szCs w:val="24"/>
        </w:rPr>
        <w:t xml:space="preserve">, </w:t>
      </w:r>
      <w:r w:rsidRPr="00BC342E">
        <w:rPr>
          <w:rFonts w:ascii="Times New Roman" w:hAnsi="Times New Roman" w:cs="Times New Roman"/>
          <w:sz w:val="24"/>
          <w:szCs w:val="24"/>
        </w:rPr>
        <w:t>two critical variables</w:t>
      </w:r>
      <w:r w:rsidR="003E6107">
        <w:rPr>
          <w:rFonts w:ascii="Times New Roman" w:hAnsi="Times New Roman" w:cs="Times New Roman"/>
          <w:sz w:val="24"/>
          <w:szCs w:val="24"/>
        </w:rPr>
        <w:t xml:space="preserve"> come into play</w:t>
      </w:r>
      <w:r w:rsidRPr="00BC342E">
        <w:rPr>
          <w:rFonts w:ascii="Times New Roman" w:hAnsi="Times New Roman" w:cs="Times New Roman"/>
          <w:sz w:val="24"/>
          <w:szCs w:val="24"/>
        </w:rPr>
        <w:t>.</w:t>
      </w:r>
    </w:p>
    <w:p w:rsidR="00920595" w:rsidRDefault="00920595" w:rsidP="00AF0905">
      <w:pPr>
        <w:spacing w:line="480" w:lineRule="auto"/>
        <w:ind w:firstLine="720"/>
        <w:rPr>
          <w:rFonts w:ascii="Times New Roman" w:hAnsi="Times New Roman" w:cs="Times New Roman"/>
          <w:sz w:val="24"/>
          <w:szCs w:val="24"/>
        </w:rPr>
      </w:pPr>
    </w:p>
    <w:p w:rsidR="00920595" w:rsidRPr="00920595" w:rsidRDefault="00920595" w:rsidP="00920595">
      <w:pPr>
        <w:pStyle w:val="ListParagraph"/>
        <w:numPr>
          <w:ilvl w:val="0"/>
          <w:numId w:val="9"/>
        </w:numPr>
        <w:spacing w:line="480" w:lineRule="auto"/>
        <w:rPr>
          <w:rFonts w:ascii="Times New Roman" w:hAnsi="Times New Roman" w:cs="Times New Roman"/>
          <w:i/>
          <w:sz w:val="24"/>
          <w:szCs w:val="24"/>
        </w:rPr>
      </w:pPr>
      <w:r w:rsidRPr="00920595">
        <w:rPr>
          <w:rFonts w:ascii="Times New Roman" w:hAnsi="Times New Roman" w:cs="Times New Roman"/>
          <w:i/>
          <w:sz w:val="24"/>
          <w:szCs w:val="24"/>
        </w:rPr>
        <w:t>Justice Kennedy</w:t>
      </w:r>
    </w:p>
    <w:p w:rsidR="00AF0905"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The most imp</w:t>
      </w:r>
      <w:r w:rsidRPr="00627CDC">
        <w:rPr>
          <w:rFonts w:ascii="Times New Roman" w:hAnsi="Times New Roman" w:cs="Times New Roman"/>
          <w:sz w:val="24"/>
          <w:szCs w:val="24"/>
        </w:rPr>
        <w:t xml:space="preserve">ortant variable </w:t>
      </w:r>
      <w:r w:rsidR="00627CDC" w:rsidRPr="00627CDC">
        <w:rPr>
          <w:rFonts w:ascii="Times New Roman" w:hAnsi="Times New Roman" w:cs="Times New Roman"/>
          <w:sz w:val="24"/>
          <w:szCs w:val="24"/>
        </w:rPr>
        <w:t>to a Supreme Court decision on the merits of</w:t>
      </w:r>
      <w:r w:rsidR="00627CDC">
        <w:rPr>
          <w:rFonts w:ascii="Times New Roman" w:hAnsi="Times New Roman" w:cs="Times New Roman"/>
          <w:sz w:val="24"/>
          <w:szCs w:val="24"/>
        </w:rPr>
        <w:t xml:space="preserve"> </w:t>
      </w:r>
      <w:r w:rsidR="00627CDC" w:rsidRPr="00627CDC">
        <w:rPr>
          <w:rFonts w:ascii="Times New Roman" w:hAnsi="Times New Roman" w:cs="Times New Roman"/>
          <w:i/>
          <w:sz w:val="24"/>
          <w:szCs w:val="24"/>
        </w:rPr>
        <w:t>United States v. Arizona</w:t>
      </w:r>
      <w:r w:rsidR="00627CDC">
        <w:rPr>
          <w:rFonts w:ascii="Times New Roman" w:hAnsi="Times New Roman" w:cs="Times New Roman"/>
          <w:sz w:val="24"/>
          <w:szCs w:val="24"/>
        </w:rPr>
        <w:t xml:space="preserve"> </w:t>
      </w:r>
      <w:r w:rsidRPr="00BC342E">
        <w:rPr>
          <w:rFonts w:ascii="Times New Roman" w:hAnsi="Times New Roman" w:cs="Times New Roman"/>
          <w:sz w:val="24"/>
          <w:szCs w:val="24"/>
        </w:rPr>
        <w:t xml:space="preserve">is whether Justice Kennedy, as he did in </w:t>
      </w:r>
      <w:r w:rsidRPr="003E6107">
        <w:rPr>
          <w:rFonts w:ascii="Times New Roman" w:hAnsi="Times New Roman" w:cs="Times New Roman"/>
          <w:i/>
          <w:sz w:val="24"/>
          <w:szCs w:val="24"/>
        </w:rPr>
        <w:t>Whiting</w:t>
      </w:r>
      <w:r w:rsidRPr="00BC342E">
        <w:rPr>
          <w:rFonts w:ascii="Times New Roman" w:hAnsi="Times New Roman" w:cs="Times New Roman"/>
          <w:sz w:val="24"/>
          <w:szCs w:val="24"/>
        </w:rPr>
        <w:t xml:space="preserve">, sides with Chief Justice Roberts and Justices Scalia, Alito, and Thomas.  If he does, then there </w:t>
      </w:r>
      <w:r w:rsidR="00920595">
        <w:rPr>
          <w:rFonts w:ascii="Times New Roman" w:hAnsi="Times New Roman" w:cs="Times New Roman"/>
          <w:sz w:val="24"/>
          <w:szCs w:val="24"/>
        </w:rPr>
        <w:t xml:space="preserve">will be a </w:t>
      </w:r>
      <w:r w:rsidR="003E6107">
        <w:rPr>
          <w:rFonts w:ascii="Times New Roman" w:hAnsi="Times New Roman" w:cs="Times New Roman"/>
          <w:sz w:val="24"/>
          <w:szCs w:val="24"/>
        </w:rPr>
        <w:t xml:space="preserve"> </w:t>
      </w:r>
      <w:r w:rsidRPr="00BC342E">
        <w:rPr>
          <w:rFonts w:ascii="Times New Roman" w:hAnsi="Times New Roman" w:cs="Times New Roman"/>
          <w:sz w:val="24"/>
          <w:szCs w:val="24"/>
        </w:rPr>
        <w:t xml:space="preserve">five </w:t>
      </w:r>
      <w:r w:rsidR="003E6107">
        <w:rPr>
          <w:rFonts w:ascii="Times New Roman" w:hAnsi="Times New Roman" w:cs="Times New Roman"/>
          <w:sz w:val="24"/>
          <w:szCs w:val="24"/>
        </w:rPr>
        <w:t>Justice</w:t>
      </w:r>
      <w:r w:rsidR="00920595">
        <w:rPr>
          <w:rFonts w:ascii="Times New Roman" w:hAnsi="Times New Roman" w:cs="Times New Roman"/>
          <w:sz w:val="24"/>
          <w:szCs w:val="24"/>
        </w:rPr>
        <w:t xml:space="preserve"> majority</w:t>
      </w:r>
      <w:r w:rsidR="003E6107">
        <w:rPr>
          <w:rFonts w:ascii="Times New Roman" w:hAnsi="Times New Roman" w:cs="Times New Roman"/>
          <w:sz w:val="24"/>
          <w:szCs w:val="24"/>
        </w:rPr>
        <w:t xml:space="preserve"> </w:t>
      </w:r>
      <w:r w:rsidR="006C2683">
        <w:rPr>
          <w:rFonts w:ascii="Times New Roman" w:hAnsi="Times New Roman" w:cs="Times New Roman"/>
          <w:sz w:val="24"/>
          <w:szCs w:val="24"/>
        </w:rPr>
        <w:t xml:space="preserve">(as in </w:t>
      </w:r>
      <w:r w:rsidR="006C2683" w:rsidRPr="006C2683">
        <w:rPr>
          <w:rFonts w:ascii="Times New Roman" w:hAnsi="Times New Roman" w:cs="Times New Roman"/>
          <w:i/>
          <w:sz w:val="24"/>
          <w:szCs w:val="24"/>
        </w:rPr>
        <w:t>Chamber of Commerce v. Whiting</w:t>
      </w:r>
      <w:r w:rsidR="006C2683">
        <w:rPr>
          <w:rFonts w:ascii="Times New Roman" w:hAnsi="Times New Roman" w:cs="Times New Roman"/>
          <w:sz w:val="24"/>
          <w:szCs w:val="24"/>
        </w:rPr>
        <w:t xml:space="preserve">)  </w:t>
      </w:r>
      <w:r w:rsidR="003E6107">
        <w:rPr>
          <w:rFonts w:ascii="Times New Roman" w:hAnsi="Times New Roman" w:cs="Times New Roman"/>
          <w:sz w:val="24"/>
          <w:szCs w:val="24"/>
        </w:rPr>
        <w:t>in favor of</w:t>
      </w:r>
      <w:r w:rsidRPr="00BC342E">
        <w:rPr>
          <w:rFonts w:ascii="Times New Roman" w:hAnsi="Times New Roman" w:cs="Times New Roman"/>
          <w:sz w:val="24"/>
          <w:szCs w:val="24"/>
        </w:rPr>
        <w:t xml:space="preserve"> reversing the Ninth Circuit and upholding S.B. 1070.  Alternatively, Justice Kennedy </w:t>
      </w:r>
      <w:r w:rsidR="00B94281">
        <w:rPr>
          <w:rFonts w:ascii="Times New Roman" w:hAnsi="Times New Roman" w:cs="Times New Roman"/>
          <w:sz w:val="24"/>
          <w:szCs w:val="24"/>
        </w:rPr>
        <w:t xml:space="preserve">(and possibly other Justices) </w:t>
      </w:r>
      <w:r w:rsidRPr="00BC342E">
        <w:rPr>
          <w:rFonts w:ascii="Times New Roman" w:hAnsi="Times New Roman" w:cs="Times New Roman"/>
          <w:sz w:val="24"/>
          <w:szCs w:val="24"/>
        </w:rPr>
        <w:t>as a compromise of sorts could conclude, as Judge Bea did</w:t>
      </w:r>
      <w:r w:rsidR="00920595">
        <w:rPr>
          <w:rFonts w:ascii="Times New Roman" w:hAnsi="Times New Roman" w:cs="Times New Roman"/>
          <w:sz w:val="24"/>
          <w:szCs w:val="24"/>
        </w:rPr>
        <w:t xml:space="preserve"> in his dissent</w:t>
      </w:r>
      <w:r w:rsidRPr="00BC342E">
        <w:rPr>
          <w:rFonts w:ascii="Times New Roman" w:hAnsi="Times New Roman" w:cs="Times New Roman"/>
          <w:sz w:val="24"/>
          <w:szCs w:val="24"/>
        </w:rPr>
        <w:t>,</w:t>
      </w:r>
      <w:r w:rsidR="00BF5472">
        <w:rPr>
          <w:rStyle w:val="FootnoteReference"/>
          <w:rFonts w:ascii="Times New Roman" w:hAnsi="Times New Roman" w:cs="Times New Roman"/>
          <w:sz w:val="24"/>
          <w:szCs w:val="24"/>
        </w:rPr>
        <w:footnoteReference w:id="73"/>
      </w:r>
      <w:r w:rsidRPr="00BC342E">
        <w:rPr>
          <w:rFonts w:ascii="Times New Roman" w:hAnsi="Times New Roman" w:cs="Times New Roman"/>
          <w:sz w:val="24"/>
          <w:szCs w:val="24"/>
        </w:rPr>
        <w:t xml:space="preserve"> that only two of the four provisions subject to the injunction are preempted</w:t>
      </w:r>
      <w:r w:rsidR="00627CDC">
        <w:rPr>
          <w:rFonts w:ascii="Times New Roman" w:hAnsi="Times New Roman" w:cs="Times New Roman"/>
          <w:sz w:val="24"/>
          <w:szCs w:val="24"/>
        </w:rPr>
        <w:t xml:space="preserve"> by federal immigration law</w:t>
      </w:r>
      <w:r w:rsidRPr="00BC342E">
        <w:rPr>
          <w:rFonts w:ascii="Times New Roman" w:hAnsi="Times New Roman" w:cs="Times New Roman"/>
          <w:sz w:val="24"/>
          <w:szCs w:val="24"/>
        </w:rPr>
        <w:t>.</w:t>
      </w:r>
    </w:p>
    <w:p w:rsidR="003E6107" w:rsidRDefault="003E6107"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lastRenderedPageBreak/>
        <w:t>Justice Kennedy has written opinions holding that federal law preempted state law when the specific federal law at issue justified that conclusion</w:t>
      </w:r>
      <w:r>
        <w:rPr>
          <w:rFonts w:ascii="Times New Roman" w:hAnsi="Times New Roman" w:cs="Times New Roman"/>
          <w:sz w:val="24"/>
          <w:szCs w:val="24"/>
        </w:rPr>
        <w:t>.</w:t>
      </w:r>
      <w:r>
        <w:rPr>
          <w:rStyle w:val="FootnoteReference"/>
          <w:rFonts w:ascii="Times New Roman" w:hAnsi="Times New Roman" w:cs="Times New Roman"/>
          <w:sz w:val="24"/>
          <w:szCs w:val="24"/>
        </w:rPr>
        <w:footnoteReference w:id="74"/>
      </w:r>
      <w:r>
        <w:rPr>
          <w:rFonts w:ascii="Times New Roman" w:hAnsi="Times New Roman" w:cs="Times New Roman"/>
          <w:sz w:val="24"/>
          <w:szCs w:val="24"/>
        </w:rPr>
        <w:t xml:space="preserve">  </w:t>
      </w:r>
      <w:r w:rsidR="00BF7A19">
        <w:rPr>
          <w:rFonts w:ascii="Times New Roman" w:hAnsi="Times New Roman" w:cs="Times New Roman"/>
          <w:sz w:val="24"/>
          <w:szCs w:val="24"/>
        </w:rPr>
        <w:t>He appears</w:t>
      </w:r>
      <w:r w:rsidR="00BC342E" w:rsidRPr="00BC342E">
        <w:rPr>
          <w:rFonts w:ascii="Times New Roman" w:hAnsi="Times New Roman" w:cs="Times New Roman"/>
          <w:sz w:val="24"/>
          <w:szCs w:val="24"/>
        </w:rPr>
        <w:t xml:space="preserve"> to decide preemption cases on </w:t>
      </w:r>
      <w:r w:rsidR="00685873">
        <w:rPr>
          <w:rFonts w:ascii="Times New Roman" w:hAnsi="Times New Roman" w:cs="Times New Roman"/>
          <w:sz w:val="24"/>
          <w:szCs w:val="24"/>
        </w:rPr>
        <w:t>a</w:t>
      </w:r>
      <w:r w:rsidR="00F006C8">
        <w:rPr>
          <w:rFonts w:ascii="Times New Roman" w:hAnsi="Times New Roman" w:cs="Times New Roman"/>
          <w:sz w:val="24"/>
          <w:szCs w:val="24"/>
        </w:rPr>
        <w:t>n individual</w:t>
      </w:r>
      <w:r w:rsidR="00BC342E" w:rsidRPr="00BC342E">
        <w:rPr>
          <w:rFonts w:ascii="Times New Roman" w:hAnsi="Times New Roman" w:cs="Times New Roman"/>
          <w:sz w:val="24"/>
          <w:szCs w:val="24"/>
        </w:rPr>
        <w:t xml:space="preserve"> basis</w:t>
      </w:r>
      <w:r w:rsidR="00BF7A19">
        <w:rPr>
          <w:rFonts w:ascii="Times New Roman" w:hAnsi="Times New Roman" w:cs="Times New Roman"/>
          <w:sz w:val="24"/>
          <w:szCs w:val="24"/>
        </w:rPr>
        <w:t xml:space="preserve">.  </w:t>
      </w:r>
      <w:r w:rsidR="00B94281">
        <w:rPr>
          <w:rFonts w:ascii="Times New Roman" w:hAnsi="Times New Roman" w:cs="Times New Roman"/>
          <w:sz w:val="24"/>
          <w:szCs w:val="24"/>
        </w:rPr>
        <w:t>Justice Kennedy</w:t>
      </w:r>
      <w:r w:rsidR="00BF7A19">
        <w:rPr>
          <w:rFonts w:ascii="Times New Roman" w:hAnsi="Times New Roman" w:cs="Times New Roman"/>
          <w:sz w:val="24"/>
          <w:szCs w:val="24"/>
        </w:rPr>
        <w:t xml:space="preserve"> might well </w:t>
      </w:r>
      <w:r w:rsidR="00BC342E" w:rsidRPr="00BC342E">
        <w:rPr>
          <w:rFonts w:ascii="Times New Roman" w:hAnsi="Times New Roman" w:cs="Times New Roman"/>
          <w:sz w:val="24"/>
          <w:szCs w:val="24"/>
        </w:rPr>
        <w:t xml:space="preserve">agree with Judge Bea on the invalidation of two sections and with the Ninth Circuit majority on the other two.  Unlike the Arizona law at issue in </w:t>
      </w:r>
      <w:r w:rsidR="009B05E1">
        <w:rPr>
          <w:rFonts w:ascii="Times New Roman" w:hAnsi="Times New Roman" w:cs="Times New Roman"/>
          <w:i/>
          <w:sz w:val="24"/>
          <w:szCs w:val="24"/>
        </w:rPr>
        <w:t>Chamber of Commerce v. W</w:t>
      </w:r>
      <w:r w:rsidR="00BC342E" w:rsidRPr="00C47AD0">
        <w:rPr>
          <w:rFonts w:ascii="Times New Roman" w:hAnsi="Times New Roman" w:cs="Times New Roman"/>
          <w:i/>
          <w:sz w:val="24"/>
          <w:szCs w:val="24"/>
        </w:rPr>
        <w:t>hiting</w:t>
      </w:r>
      <w:r w:rsidR="00BC342E" w:rsidRPr="00BC342E">
        <w:rPr>
          <w:rFonts w:ascii="Times New Roman" w:hAnsi="Times New Roman" w:cs="Times New Roman"/>
          <w:sz w:val="24"/>
          <w:szCs w:val="24"/>
        </w:rPr>
        <w:t>, S.B. 1070 by its own admission “make[s] attrition through enforcement” official state</w:t>
      </w:r>
      <w:r w:rsidR="00685873">
        <w:rPr>
          <w:rFonts w:ascii="Times New Roman" w:hAnsi="Times New Roman" w:cs="Times New Roman"/>
          <w:sz w:val="24"/>
          <w:szCs w:val="24"/>
        </w:rPr>
        <w:t xml:space="preserve"> immigration</w:t>
      </w:r>
      <w:r w:rsidR="00BC342E" w:rsidRPr="00BC342E">
        <w:rPr>
          <w:rFonts w:ascii="Times New Roman" w:hAnsi="Times New Roman" w:cs="Times New Roman"/>
          <w:sz w:val="24"/>
          <w:szCs w:val="24"/>
        </w:rPr>
        <w:t xml:space="preserve"> policy, a significant – and intentional – intrusion on federal immigration power.</w:t>
      </w:r>
      <w:r w:rsidR="00C47AD0">
        <w:rPr>
          <w:rStyle w:val="FootnoteReference"/>
          <w:rFonts w:ascii="Times New Roman" w:hAnsi="Times New Roman" w:cs="Times New Roman"/>
          <w:sz w:val="24"/>
          <w:szCs w:val="24"/>
        </w:rPr>
        <w:footnoteReference w:id="75"/>
      </w:r>
    </w:p>
    <w:p w:rsidR="00920595" w:rsidRDefault="00920595" w:rsidP="00AF0905">
      <w:pPr>
        <w:spacing w:line="480" w:lineRule="auto"/>
        <w:ind w:firstLine="720"/>
        <w:rPr>
          <w:rFonts w:ascii="Times New Roman" w:hAnsi="Times New Roman" w:cs="Times New Roman"/>
          <w:sz w:val="24"/>
          <w:szCs w:val="24"/>
        </w:rPr>
      </w:pPr>
    </w:p>
    <w:p w:rsidR="00920595" w:rsidRPr="00920595" w:rsidRDefault="00920595" w:rsidP="00920595">
      <w:pPr>
        <w:pStyle w:val="ListParagraph"/>
        <w:numPr>
          <w:ilvl w:val="0"/>
          <w:numId w:val="9"/>
        </w:numPr>
        <w:spacing w:line="480" w:lineRule="auto"/>
        <w:rPr>
          <w:rFonts w:ascii="Times New Roman" w:hAnsi="Times New Roman" w:cs="Times New Roman"/>
          <w:i/>
          <w:sz w:val="24"/>
          <w:szCs w:val="24"/>
        </w:rPr>
      </w:pPr>
      <w:r w:rsidRPr="00920595">
        <w:rPr>
          <w:rFonts w:ascii="Times New Roman" w:hAnsi="Times New Roman" w:cs="Times New Roman"/>
          <w:i/>
          <w:sz w:val="24"/>
          <w:szCs w:val="24"/>
        </w:rPr>
        <w:t>Justice Kagan</w:t>
      </w:r>
    </w:p>
    <w:p w:rsidR="009B05E1"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 xml:space="preserve">If Justice Kennedy sides with the Ninth Circuit’s </w:t>
      </w:r>
      <w:r w:rsidR="00F250CE">
        <w:rPr>
          <w:rFonts w:ascii="Times New Roman" w:hAnsi="Times New Roman" w:cs="Times New Roman"/>
          <w:sz w:val="24"/>
          <w:szCs w:val="24"/>
        </w:rPr>
        <w:t>majority</w:t>
      </w:r>
      <w:r w:rsidRPr="00BC342E">
        <w:rPr>
          <w:rFonts w:ascii="Times New Roman" w:hAnsi="Times New Roman" w:cs="Times New Roman"/>
          <w:sz w:val="24"/>
          <w:szCs w:val="24"/>
        </w:rPr>
        <w:t xml:space="preserve">, he would join Justices Ginsburg, Breyer, and Sotomayor.  In that instance, a second variable kicks in.  Recall that Justice </w:t>
      </w:r>
      <w:r w:rsidR="00920595">
        <w:rPr>
          <w:rFonts w:ascii="Times New Roman" w:hAnsi="Times New Roman" w:cs="Times New Roman"/>
          <w:sz w:val="24"/>
          <w:szCs w:val="24"/>
        </w:rPr>
        <w:t xml:space="preserve">Elena </w:t>
      </w:r>
      <w:r w:rsidRPr="00BC342E">
        <w:rPr>
          <w:rFonts w:ascii="Times New Roman" w:hAnsi="Times New Roman" w:cs="Times New Roman"/>
          <w:sz w:val="24"/>
          <w:szCs w:val="24"/>
        </w:rPr>
        <w:t xml:space="preserve">Kagan recused herself in </w:t>
      </w:r>
      <w:r w:rsidRPr="00DD4617">
        <w:rPr>
          <w:rFonts w:ascii="Times New Roman" w:hAnsi="Times New Roman" w:cs="Times New Roman"/>
          <w:i/>
          <w:sz w:val="24"/>
          <w:szCs w:val="24"/>
        </w:rPr>
        <w:t>Chamber of Commerce v. Whiting</w:t>
      </w:r>
      <w:r w:rsidRPr="00BC342E">
        <w:rPr>
          <w:rFonts w:ascii="Times New Roman" w:hAnsi="Times New Roman" w:cs="Times New Roman"/>
          <w:sz w:val="24"/>
          <w:szCs w:val="24"/>
        </w:rPr>
        <w:t>.</w:t>
      </w:r>
      <w:r w:rsidR="00C47AD0">
        <w:rPr>
          <w:rStyle w:val="FootnoteReference"/>
          <w:rFonts w:ascii="Times New Roman" w:hAnsi="Times New Roman" w:cs="Times New Roman"/>
          <w:sz w:val="24"/>
          <w:szCs w:val="24"/>
        </w:rPr>
        <w:footnoteReference w:id="76"/>
      </w:r>
      <w:r w:rsidR="009B05E1">
        <w:rPr>
          <w:rFonts w:ascii="Times New Roman" w:hAnsi="Times New Roman" w:cs="Times New Roman"/>
          <w:sz w:val="24"/>
          <w:szCs w:val="24"/>
        </w:rPr>
        <w:t xml:space="preserve">  </w:t>
      </w:r>
      <w:r w:rsidRPr="00BC342E">
        <w:rPr>
          <w:rFonts w:ascii="Times New Roman" w:hAnsi="Times New Roman" w:cs="Times New Roman"/>
          <w:sz w:val="24"/>
          <w:szCs w:val="24"/>
        </w:rPr>
        <w:t xml:space="preserve">It is uncertain whether she will do </w:t>
      </w:r>
      <w:r w:rsidR="00685873">
        <w:rPr>
          <w:rFonts w:ascii="Times New Roman" w:hAnsi="Times New Roman" w:cs="Times New Roman"/>
          <w:sz w:val="24"/>
          <w:szCs w:val="24"/>
        </w:rPr>
        <w:t>the same</w:t>
      </w:r>
      <w:r w:rsidRPr="00BC342E">
        <w:rPr>
          <w:rFonts w:ascii="Times New Roman" w:hAnsi="Times New Roman" w:cs="Times New Roman"/>
          <w:sz w:val="24"/>
          <w:szCs w:val="24"/>
        </w:rPr>
        <w:t xml:space="preserve"> in </w:t>
      </w:r>
      <w:r w:rsidRPr="00DD4617">
        <w:rPr>
          <w:rFonts w:ascii="Times New Roman" w:hAnsi="Times New Roman" w:cs="Times New Roman"/>
          <w:i/>
          <w:sz w:val="24"/>
          <w:szCs w:val="24"/>
        </w:rPr>
        <w:t>United States v. Arizona</w:t>
      </w:r>
      <w:r w:rsidRPr="00BC342E">
        <w:rPr>
          <w:rFonts w:ascii="Times New Roman" w:hAnsi="Times New Roman" w:cs="Times New Roman"/>
          <w:sz w:val="24"/>
          <w:szCs w:val="24"/>
        </w:rPr>
        <w:t>.</w:t>
      </w:r>
    </w:p>
    <w:p w:rsidR="00BF5472" w:rsidRDefault="00FC1C8F" w:rsidP="00AF090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May 2010, </w:t>
      </w:r>
      <w:r w:rsidR="00BC342E" w:rsidRPr="00BC342E">
        <w:rPr>
          <w:rFonts w:ascii="Times New Roman" w:hAnsi="Times New Roman" w:cs="Times New Roman"/>
          <w:sz w:val="24"/>
          <w:szCs w:val="24"/>
        </w:rPr>
        <w:t xml:space="preserve">Justice Kagan stepped down as Solicitor General.  The U.S. government did not file suit </w:t>
      </w:r>
      <w:r w:rsidR="00BC342E" w:rsidRPr="00DD4617">
        <w:rPr>
          <w:rFonts w:ascii="Times New Roman" w:hAnsi="Times New Roman" w:cs="Times New Roman"/>
          <w:i/>
          <w:sz w:val="24"/>
          <w:szCs w:val="24"/>
        </w:rPr>
        <w:t>in United States v. Arizona</w:t>
      </w:r>
      <w:r w:rsidR="00BC342E" w:rsidRPr="00BC342E">
        <w:rPr>
          <w:rFonts w:ascii="Times New Roman" w:hAnsi="Times New Roman" w:cs="Times New Roman"/>
          <w:sz w:val="24"/>
          <w:szCs w:val="24"/>
        </w:rPr>
        <w:t xml:space="preserve"> until July 2010.</w:t>
      </w:r>
      <w:r w:rsidR="003E6107">
        <w:rPr>
          <w:rStyle w:val="FootnoteReference"/>
          <w:rFonts w:ascii="Times New Roman" w:hAnsi="Times New Roman" w:cs="Times New Roman"/>
          <w:sz w:val="24"/>
          <w:szCs w:val="24"/>
        </w:rPr>
        <w:footnoteReference w:id="77"/>
      </w:r>
      <w:r w:rsidR="003E6107">
        <w:rPr>
          <w:rFonts w:ascii="Times New Roman" w:hAnsi="Times New Roman" w:cs="Times New Roman"/>
          <w:sz w:val="24"/>
          <w:szCs w:val="24"/>
        </w:rPr>
        <w:t xml:space="preserve"> </w:t>
      </w:r>
      <w:r w:rsidR="003E6107" w:rsidRPr="00BC342E">
        <w:rPr>
          <w:rFonts w:ascii="Times New Roman" w:hAnsi="Times New Roman" w:cs="Times New Roman"/>
          <w:sz w:val="24"/>
          <w:szCs w:val="24"/>
        </w:rPr>
        <w:t xml:space="preserve">  </w:t>
      </w:r>
      <w:r w:rsidR="00BC342E" w:rsidRPr="00BC342E">
        <w:rPr>
          <w:rFonts w:ascii="Times New Roman" w:hAnsi="Times New Roman" w:cs="Times New Roman"/>
          <w:sz w:val="24"/>
          <w:szCs w:val="24"/>
        </w:rPr>
        <w:t>In a</w:t>
      </w:r>
      <w:r>
        <w:rPr>
          <w:rFonts w:ascii="Times New Roman" w:hAnsi="Times New Roman" w:cs="Times New Roman"/>
          <w:sz w:val="24"/>
          <w:szCs w:val="24"/>
        </w:rPr>
        <w:t xml:space="preserve"> rare</w:t>
      </w:r>
      <w:r w:rsidR="00BC342E" w:rsidRPr="00BC342E">
        <w:rPr>
          <w:rFonts w:ascii="Times New Roman" w:hAnsi="Times New Roman" w:cs="Times New Roman"/>
          <w:sz w:val="24"/>
          <w:szCs w:val="24"/>
        </w:rPr>
        <w:t xml:space="preserve"> move, an attorney from </w:t>
      </w:r>
      <w:r w:rsidR="00BC342E" w:rsidRPr="00BC342E">
        <w:rPr>
          <w:rFonts w:ascii="Times New Roman" w:hAnsi="Times New Roman" w:cs="Times New Roman"/>
          <w:sz w:val="24"/>
          <w:szCs w:val="24"/>
        </w:rPr>
        <w:lastRenderedPageBreak/>
        <w:t>the Solicitor General’s office</w:t>
      </w:r>
      <w:r w:rsidR="00685873">
        <w:rPr>
          <w:rFonts w:ascii="Times New Roman" w:hAnsi="Times New Roman" w:cs="Times New Roman"/>
          <w:sz w:val="24"/>
          <w:szCs w:val="24"/>
        </w:rPr>
        <w:t xml:space="preserve"> argued</w:t>
      </w:r>
      <w:r w:rsidR="00BC342E" w:rsidRPr="00BC342E">
        <w:rPr>
          <w:rFonts w:ascii="Times New Roman" w:hAnsi="Times New Roman" w:cs="Times New Roman"/>
          <w:sz w:val="24"/>
          <w:szCs w:val="24"/>
        </w:rPr>
        <w:t xml:space="preserve"> the case in the district court.</w:t>
      </w:r>
      <w:r w:rsidR="00B94281" w:rsidRPr="00B94281">
        <w:rPr>
          <w:rFonts w:ascii="Times New Roman" w:eastAsia="Times New Roman" w:hAnsi="Times New Roman" w:cs="Times New Roman"/>
          <w:sz w:val="24"/>
          <w:szCs w:val="24"/>
          <w:vertAlign w:val="superscript"/>
        </w:rPr>
        <w:footnoteReference w:id="78"/>
      </w:r>
      <w:r w:rsidR="00B94281">
        <w:rPr>
          <w:rFonts w:ascii="Times New Roman" w:hAnsi="Times New Roman" w:cs="Times New Roman"/>
          <w:sz w:val="24"/>
          <w:szCs w:val="24"/>
        </w:rPr>
        <w:t xml:space="preserve">  </w:t>
      </w:r>
      <w:r w:rsidR="00B94281">
        <w:rPr>
          <w:rFonts w:ascii="Times New Roman" w:eastAsia="Times New Roman" w:hAnsi="Times New Roman" w:cs="Times New Roman"/>
          <w:sz w:val="24"/>
          <w:szCs w:val="24"/>
          <w:vertAlign w:val="superscript"/>
        </w:rPr>
        <w:t xml:space="preserve"> </w:t>
      </w:r>
      <w:r w:rsidR="00BC342E" w:rsidRPr="00BC342E">
        <w:rPr>
          <w:rFonts w:ascii="Times New Roman" w:hAnsi="Times New Roman" w:cs="Times New Roman"/>
          <w:sz w:val="24"/>
          <w:szCs w:val="24"/>
        </w:rPr>
        <w:t>It is not clear whether</w:t>
      </w:r>
      <w:r w:rsidR="00920595">
        <w:rPr>
          <w:rFonts w:ascii="Times New Roman" w:hAnsi="Times New Roman" w:cs="Times New Roman"/>
          <w:sz w:val="24"/>
          <w:szCs w:val="24"/>
        </w:rPr>
        <w:t>,</w:t>
      </w:r>
      <w:r w:rsidR="00BC342E" w:rsidRPr="00BC342E">
        <w:rPr>
          <w:rFonts w:ascii="Times New Roman" w:hAnsi="Times New Roman" w:cs="Times New Roman"/>
          <w:sz w:val="24"/>
          <w:szCs w:val="24"/>
        </w:rPr>
        <w:t xml:space="preserve"> as Solicitor General</w:t>
      </w:r>
      <w:r w:rsidR="00920595">
        <w:rPr>
          <w:rFonts w:ascii="Times New Roman" w:hAnsi="Times New Roman" w:cs="Times New Roman"/>
          <w:sz w:val="24"/>
          <w:szCs w:val="24"/>
        </w:rPr>
        <w:t>, Justice Kagan</w:t>
      </w:r>
      <w:r w:rsidR="00BC342E" w:rsidRPr="00BC342E">
        <w:rPr>
          <w:rFonts w:ascii="Times New Roman" w:hAnsi="Times New Roman" w:cs="Times New Roman"/>
          <w:sz w:val="24"/>
          <w:szCs w:val="24"/>
        </w:rPr>
        <w:t xml:space="preserve"> participated in the decision of the U</w:t>
      </w:r>
      <w:r w:rsidR="00685873">
        <w:rPr>
          <w:rFonts w:ascii="Times New Roman" w:hAnsi="Times New Roman" w:cs="Times New Roman"/>
          <w:sz w:val="24"/>
          <w:szCs w:val="24"/>
        </w:rPr>
        <w:t xml:space="preserve">nited States to bring </w:t>
      </w:r>
      <w:r w:rsidRPr="00FC1C8F">
        <w:rPr>
          <w:rFonts w:ascii="Times New Roman" w:hAnsi="Times New Roman" w:cs="Times New Roman"/>
          <w:i/>
          <w:sz w:val="24"/>
          <w:szCs w:val="24"/>
        </w:rPr>
        <w:t>United States v. Arizona</w:t>
      </w:r>
      <w:r w:rsidR="00685873">
        <w:rPr>
          <w:rFonts w:ascii="Times New Roman" w:hAnsi="Times New Roman" w:cs="Times New Roman"/>
          <w:sz w:val="24"/>
          <w:szCs w:val="24"/>
        </w:rPr>
        <w:t>.</w:t>
      </w:r>
    </w:p>
    <w:p w:rsidR="00AF0905"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If Justice Kagan recuses herself</w:t>
      </w:r>
      <w:r w:rsidR="009B05E1">
        <w:rPr>
          <w:rFonts w:ascii="Times New Roman" w:hAnsi="Times New Roman" w:cs="Times New Roman"/>
          <w:sz w:val="24"/>
          <w:szCs w:val="24"/>
        </w:rPr>
        <w:t xml:space="preserve"> and Justice Kennedy sides with the Ninth Circuit majority</w:t>
      </w:r>
      <w:r w:rsidRPr="00BC342E">
        <w:rPr>
          <w:rFonts w:ascii="Times New Roman" w:hAnsi="Times New Roman" w:cs="Times New Roman"/>
          <w:sz w:val="24"/>
          <w:szCs w:val="24"/>
        </w:rPr>
        <w:t xml:space="preserve">, there likely would be a 4-4 split on the Court, which would </w:t>
      </w:r>
      <w:r w:rsidR="006C2683">
        <w:rPr>
          <w:rFonts w:ascii="Times New Roman" w:hAnsi="Times New Roman" w:cs="Times New Roman"/>
          <w:sz w:val="24"/>
          <w:szCs w:val="24"/>
        </w:rPr>
        <w:t>mean</w:t>
      </w:r>
      <w:r w:rsidRPr="00BC342E">
        <w:rPr>
          <w:rFonts w:ascii="Times New Roman" w:hAnsi="Times New Roman" w:cs="Times New Roman"/>
          <w:sz w:val="24"/>
          <w:szCs w:val="24"/>
        </w:rPr>
        <w:t xml:space="preserve"> affirmance of the Ninth Circuit decision by an equally divided Court.</w:t>
      </w:r>
      <w:r w:rsidR="00B94281">
        <w:rPr>
          <w:rStyle w:val="FootnoteReference"/>
          <w:rFonts w:ascii="Times New Roman" w:hAnsi="Times New Roman" w:cs="Times New Roman"/>
          <w:sz w:val="24"/>
          <w:szCs w:val="24"/>
        </w:rPr>
        <w:footnoteReference w:id="79"/>
      </w:r>
      <w:r w:rsidR="00B94281">
        <w:rPr>
          <w:rFonts w:ascii="Times New Roman" w:hAnsi="Times New Roman" w:cs="Times New Roman"/>
          <w:sz w:val="24"/>
          <w:szCs w:val="24"/>
        </w:rPr>
        <w:t xml:space="preserve">  I</w:t>
      </w:r>
      <w:r w:rsidRPr="00BC342E">
        <w:rPr>
          <w:rFonts w:ascii="Times New Roman" w:hAnsi="Times New Roman" w:cs="Times New Roman"/>
          <w:sz w:val="24"/>
          <w:szCs w:val="24"/>
        </w:rPr>
        <w:t xml:space="preserve">f </w:t>
      </w:r>
      <w:r w:rsidR="00B94281">
        <w:rPr>
          <w:rFonts w:ascii="Times New Roman" w:hAnsi="Times New Roman" w:cs="Times New Roman"/>
          <w:sz w:val="24"/>
          <w:szCs w:val="24"/>
        </w:rPr>
        <w:t>Justice Kagan</w:t>
      </w:r>
      <w:r w:rsidRPr="00BC342E">
        <w:rPr>
          <w:rFonts w:ascii="Times New Roman" w:hAnsi="Times New Roman" w:cs="Times New Roman"/>
          <w:sz w:val="24"/>
          <w:szCs w:val="24"/>
        </w:rPr>
        <w:t xml:space="preserve"> participates, there might well be a 5-4 majority for affirmance of the </w:t>
      </w:r>
      <w:r w:rsidR="00F250CE">
        <w:rPr>
          <w:rFonts w:ascii="Times New Roman" w:hAnsi="Times New Roman" w:cs="Times New Roman"/>
          <w:sz w:val="24"/>
          <w:szCs w:val="24"/>
        </w:rPr>
        <w:t>court of appeals’</w:t>
      </w:r>
      <w:r w:rsidRPr="00BC342E">
        <w:rPr>
          <w:rFonts w:ascii="Times New Roman" w:hAnsi="Times New Roman" w:cs="Times New Roman"/>
          <w:sz w:val="24"/>
          <w:szCs w:val="24"/>
        </w:rPr>
        <w:t xml:space="preserve"> invalidation of S.B. 1070.</w:t>
      </w:r>
    </w:p>
    <w:p w:rsidR="001F6EBB" w:rsidRDefault="001F6EBB" w:rsidP="00AF0905">
      <w:pPr>
        <w:spacing w:line="480" w:lineRule="auto"/>
        <w:ind w:firstLine="720"/>
        <w:rPr>
          <w:rFonts w:ascii="Times New Roman" w:hAnsi="Times New Roman" w:cs="Times New Roman"/>
          <w:sz w:val="24"/>
          <w:szCs w:val="24"/>
        </w:rPr>
      </w:pPr>
    </w:p>
    <w:p w:rsidR="00C47AD0" w:rsidRPr="00B94281" w:rsidRDefault="00B94281" w:rsidP="00B94281">
      <w:pPr>
        <w:spacing w:line="480" w:lineRule="auto"/>
        <w:ind w:firstLine="720"/>
        <w:rPr>
          <w:rFonts w:ascii="Times New Roman" w:hAnsi="Times New Roman" w:cs="Times New Roman"/>
          <w:i/>
          <w:sz w:val="24"/>
          <w:szCs w:val="24"/>
        </w:rPr>
      </w:pPr>
      <w:r w:rsidRPr="00B94281">
        <w:rPr>
          <w:rFonts w:ascii="Times New Roman" w:hAnsi="Times New Roman" w:cs="Times New Roman"/>
          <w:sz w:val="24"/>
          <w:szCs w:val="24"/>
        </w:rPr>
        <w:t>C.</w:t>
      </w:r>
      <w:r>
        <w:rPr>
          <w:rFonts w:ascii="Times New Roman" w:hAnsi="Times New Roman" w:cs="Times New Roman"/>
          <w:i/>
          <w:sz w:val="24"/>
          <w:szCs w:val="24"/>
        </w:rPr>
        <w:tab/>
      </w:r>
      <w:r w:rsidR="00C47AD0" w:rsidRPr="00B94281">
        <w:rPr>
          <w:rFonts w:ascii="Times New Roman" w:hAnsi="Times New Roman" w:cs="Times New Roman"/>
          <w:i/>
          <w:sz w:val="24"/>
          <w:szCs w:val="24"/>
        </w:rPr>
        <w:t>The Civil Rights Issues Likely to Be Ignored</w:t>
      </w:r>
    </w:p>
    <w:p w:rsidR="00C47AD0" w:rsidRDefault="00BC342E" w:rsidP="003E6107">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 xml:space="preserve">There is one extremely important issue that, however </w:t>
      </w:r>
      <w:r w:rsidR="00BF5472" w:rsidRPr="00BF5472">
        <w:rPr>
          <w:rFonts w:ascii="Times New Roman" w:hAnsi="Times New Roman" w:cs="Times New Roman"/>
          <w:i/>
          <w:sz w:val="24"/>
          <w:szCs w:val="24"/>
        </w:rPr>
        <w:t>United States v. Arizona</w:t>
      </w:r>
      <w:r w:rsidR="00BF5472">
        <w:rPr>
          <w:rFonts w:ascii="Times New Roman" w:hAnsi="Times New Roman" w:cs="Times New Roman"/>
          <w:sz w:val="24"/>
          <w:szCs w:val="24"/>
        </w:rPr>
        <w:t xml:space="preserve"> </w:t>
      </w:r>
      <w:r w:rsidRPr="00BC342E">
        <w:rPr>
          <w:rFonts w:ascii="Times New Roman" w:hAnsi="Times New Roman" w:cs="Times New Roman"/>
          <w:sz w:val="24"/>
          <w:szCs w:val="24"/>
        </w:rPr>
        <w:t xml:space="preserve">is resolved, the </w:t>
      </w:r>
      <w:r w:rsidR="009B05E1">
        <w:rPr>
          <w:rFonts w:ascii="Times New Roman" w:hAnsi="Times New Roman" w:cs="Times New Roman"/>
          <w:sz w:val="24"/>
          <w:szCs w:val="24"/>
        </w:rPr>
        <w:t xml:space="preserve">Supreme </w:t>
      </w:r>
      <w:r w:rsidRPr="00BC342E">
        <w:rPr>
          <w:rFonts w:ascii="Times New Roman" w:hAnsi="Times New Roman" w:cs="Times New Roman"/>
          <w:sz w:val="24"/>
          <w:szCs w:val="24"/>
        </w:rPr>
        <w:t xml:space="preserve">Court </w:t>
      </w:r>
      <w:r w:rsidR="00920595">
        <w:rPr>
          <w:rFonts w:ascii="Times New Roman" w:hAnsi="Times New Roman" w:cs="Times New Roman"/>
          <w:sz w:val="24"/>
          <w:szCs w:val="24"/>
        </w:rPr>
        <w:t>might not squarely a</w:t>
      </w:r>
      <w:r w:rsidRPr="00BC342E">
        <w:rPr>
          <w:rFonts w:ascii="Times New Roman" w:hAnsi="Times New Roman" w:cs="Times New Roman"/>
          <w:sz w:val="24"/>
          <w:szCs w:val="24"/>
        </w:rPr>
        <w:t>ddress in any detail.  As Justice Breyer touched on in his dissent</w:t>
      </w:r>
      <w:r w:rsidR="009B05E1">
        <w:rPr>
          <w:rFonts w:ascii="Times New Roman" w:hAnsi="Times New Roman" w:cs="Times New Roman"/>
          <w:sz w:val="24"/>
          <w:szCs w:val="24"/>
        </w:rPr>
        <w:t>,</w:t>
      </w:r>
      <w:r w:rsidR="003E6107">
        <w:rPr>
          <w:rStyle w:val="FootnoteReference"/>
          <w:rFonts w:ascii="Times New Roman" w:hAnsi="Times New Roman" w:cs="Times New Roman"/>
          <w:sz w:val="24"/>
          <w:szCs w:val="24"/>
        </w:rPr>
        <w:footnoteReference w:id="80"/>
      </w:r>
      <w:r w:rsidRPr="00BC342E">
        <w:rPr>
          <w:rFonts w:ascii="Times New Roman" w:hAnsi="Times New Roman" w:cs="Times New Roman"/>
          <w:sz w:val="24"/>
          <w:szCs w:val="24"/>
        </w:rPr>
        <w:t xml:space="preserve"> both </w:t>
      </w:r>
      <w:r w:rsidRPr="00DD4617">
        <w:rPr>
          <w:rFonts w:ascii="Times New Roman" w:hAnsi="Times New Roman" w:cs="Times New Roman"/>
          <w:i/>
          <w:sz w:val="24"/>
          <w:szCs w:val="24"/>
        </w:rPr>
        <w:t xml:space="preserve">Chamber of Commerce v. Whiting </w:t>
      </w:r>
      <w:r w:rsidRPr="00BC342E">
        <w:rPr>
          <w:rFonts w:ascii="Times New Roman" w:hAnsi="Times New Roman" w:cs="Times New Roman"/>
          <w:sz w:val="24"/>
          <w:szCs w:val="24"/>
        </w:rPr>
        <w:t xml:space="preserve">and </w:t>
      </w:r>
      <w:r w:rsidRPr="00DD4617">
        <w:rPr>
          <w:rFonts w:ascii="Times New Roman" w:hAnsi="Times New Roman" w:cs="Times New Roman"/>
          <w:i/>
          <w:sz w:val="24"/>
          <w:szCs w:val="24"/>
        </w:rPr>
        <w:t>United States v. Arizona</w:t>
      </w:r>
      <w:r w:rsidRPr="00BC342E">
        <w:rPr>
          <w:rFonts w:ascii="Times New Roman" w:hAnsi="Times New Roman" w:cs="Times New Roman"/>
          <w:sz w:val="24"/>
          <w:szCs w:val="24"/>
        </w:rPr>
        <w:t>, as well as many of the other cases addressing the constitutionality of state and local immigration laws,</w:t>
      </w:r>
      <w:r w:rsidR="00BF5472">
        <w:rPr>
          <w:rStyle w:val="FootnoteReference"/>
          <w:rFonts w:ascii="Times New Roman" w:hAnsi="Times New Roman" w:cs="Times New Roman"/>
          <w:sz w:val="24"/>
          <w:szCs w:val="24"/>
        </w:rPr>
        <w:footnoteReference w:id="81"/>
      </w:r>
      <w:r w:rsidRPr="00BC342E">
        <w:rPr>
          <w:rFonts w:ascii="Times New Roman" w:hAnsi="Times New Roman" w:cs="Times New Roman"/>
          <w:sz w:val="24"/>
          <w:szCs w:val="24"/>
        </w:rPr>
        <w:t xml:space="preserve"> </w:t>
      </w:r>
      <w:r w:rsidRPr="00BC342E">
        <w:rPr>
          <w:rFonts w:ascii="Times New Roman" w:hAnsi="Times New Roman" w:cs="Times New Roman"/>
          <w:sz w:val="24"/>
          <w:szCs w:val="24"/>
        </w:rPr>
        <w:lastRenderedPageBreak/>
        <w:t>arguably have civil rights impacts</w:t>
      </w:r>
      <w:r w:rsidR="00685873">
        <w:rPr>
          <w:rFonts w:ascii="Times New Roman" w:hAnsi="Times New Roman" w:cs="Times New Roman"/>
          <w:sz w:val="24"/>
          <w:szCs w:val="24"/>
        </w:rPr>
        <w:t xml:space="preserve"> on communities of color</w:t>
      </w:r>
      <w:r w:rsidRPr="00BC342E">
        <w:rPr>
          <w:rFonts w:ascii="Times New Roman" w:hAnsi="Times New Roman" w:cs="Times New Roman"/>
          <w:sz w:val="24"/>
          <w:szCs w:val="24"/>
        </w:rPr>
        <w:t>.</w:t>
      </w:r>
      <w:r w:rsidR="009B05E1">
        <w:rPr>
          <w:rStyle w:val="FootnoteReference"/>
          <w:rFonts w:ascii="Times New Roman" w:hAnsi="Times New Roman" w:cs="Times New Roman"/>
          <w:sz w:val="24"/>
          <w:szCs w:val="24"/>
        </w:rPr>
        <w:footnoteReference w:id="82"/>
      </w:r>
      <w:r w:rsidR="009B05E1">
        <w:rPr>
          <w:rFonts w:ascii="Times New Roman" w:hAnsi="Times New Roman" w:cs="Times New Roman"/>
          <w:sz w:val="24"/>
          <w:szCs w:val="24"/>
        </w:rPr>
        <w:t xml:space="preserve">  </w:t>
      </w:r>
      <w:r w:rsidRPr="00BC342E">
        <w:rPr>
          <w:rFonts w:ascii="Times New Roman" w:hAnsi="Times New Roman" w:cs="Times New Roman"/>
          <w:sz w:val="24"/>
          <w:szCs w:val="24"/>
        </w:rPr>
        <w:t>That is precisely why</w:t>
      </w:r>
      <w:r w:rsidR="00685873">
        <w:rPr>
          <w:rFonts w:ascii="Times New Roman" w:hAnsi="Times New Roman" w:cs="Times New Roman"/>
          <w:sz w:val="24"/>
          <w:szCs w:val="24"/>
        </w:rPr>
        <w:t xml:space="preserve">, in my estimation, </w:t>
      </w:r>
      <w:r w:rsidRPr="00BC342E">
        <w:rPr>
          <w:rFonts w:ascii="Times New Roman" w:hAnsi="Times New Roman" w:cs="Times New Roman"/>
          <w:sz w:val="24"/>
          <w:szCs w:val="24"/>
        </w:rPr>
        <w:t>the debate over the efficacy of the laws is so frequently heated.</w:t>
      </w:r>
      <w:r w:rsidR="00F250CE">
        <w:rPr>
          <w:rStyle w:val="FootnoteReference"/>
          <w:rFonts w:ascii="Times New Roman" w:hAnsi="Times New Roman" w:cs="Times New Roman"/>
          <w:sz w:val="24"/>
          <w:szCs w:val="24"/>
        </w:rPr>
        <w:footnoteReference w:id="83"/>
      </w:r>
    </w:p>
    <w:p w:rsidR="00BF5472" w:rsidRDefault="00BC342E" w:rsidP="003E6107">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For example, one of the most controversial features of S.B. 1070</w:t>
      </w:r>
      <w:r w:rsidR="00B94281">
        <w:rPr>
          <w:rFonts w:ascii="Times New Roman" w:hAnsi="Times New Roman" w:cs="Times New Roman"/>
          <w:sz w:val="24"/>
          <w:szCs w:val="24"/>
        </w:rPr>
        <w:t>, which was struck down by the Ninth Circuit,</w:t>
      </w:r>
      <w:r w:rsidR="00BF5472">
        <w:rPr>
          <w:rStyle w:val="FootnoteReference"/>
          <w:rFonts w:ascii="Times New Roman" w:hAnsi="Times New Roman" w:cs="Times New Roman"/>
          <w:sz w:val="24"/>
          <w:szCs w:val="24"/>
        </w:rPr>
        <w:footnoteReference w:id="84"/>
      </w:r>
      <w:r w:rsidR="00BF5472">
        <w:rPr>
          <w:rFonts w:ascii="Times New Roman" w:hAnsi="Times New Roman" w:cs="Times New Roman"/>
          <w:sz w:val="24"/>
          <w:szCs w:val="24"/>
        </w:rPr>
        <w:t xml:space="preserve"> </w:t>
      </w:r>
      <w:r w:rsidRPr="00BC342E">
        <w:rPr>
          <w:rFonts w:ascii="Times New Roman" w:hAnsi="Times New Roman" w:cs="Times New Roman"/>
          <w:sz w:val="24"/>
          <w:szCs w:val="24"/>
        </w:rPr>
        <w:t xml:space="preserve">is </w:t>
      </w:r>
      <w:r w:rsidR="00920595">
        <w:rPr>
          <w:rFonts w:ascii="Times New Roman" w:hAnsi="Times New Roman" w:cs="Times New Roman"/>
          <w:sz w:val="24"/>
          <w:szCs w:val="24"/>
        </w:rPr>
        <w:t xml:space="preserve">Section 2(B)’s </w:t>
      </w:r>
      <w:r w:rsidRPr="00BC342E">
        <w:rPr>
          <w:rFonts w:ascii="Times New Roman" w:hAnsi="Times New Roman" w:cs="Times New Roman"/>
          <w:sz w:val="24"/>
          <w:szCs w:val="24"/>
        </w:rPr>
        <w:t xml:space="preserve">requirement that local police verify the immigration status of persons whom they have a “reasonable suspicion” to believe are undocumented.  </w:t>
      </w:r>
      <w:r w:rsidR="00685873">
        <w:rPr>
          <w:rFonts w:ascii="Times New Roman" w:hAnsi="Times New Roman" w:cs="Times New Roman"/>
          <w:sz w:val="24"/>
          <w:szCs w:val="24"/>
        </w:rPr>
        <w:t xml:space="preserve">It is not clear what </w:t>
      </w:r>
      <w:r w:rsidR="00E24436">
        <w:rPr>
          <w:rFonts w:ascii="Times New Roman" w:hAnsi="Times New Roman" w:cs="Times New Roman"/>
          <w:sz w:val="24"/>
          <w:szCs w:val="24"/>
        </w:rPr>
        <w:t>might</w:t>
      </w:r>
      <w:r w:rsidR="00685873">
        <w:rPr>
          <w:rFonts w:ascii="Times New Roman" w:hAnsi="Times New Roman" w:cs="Times New Roman"/>
          <w:sz w:val="24"/>
          <w:szCs w:val="24"/>
        </w:rPr>
        <w:t xml:space="preserve"> legitimately lead to such suspicion.  </w:t>
      </w:r>
      <w:r w:rsidR="00FC1C8F">
        <w:rPr>
          <w:rFonts w:ascii="Times New Roman" w:hAnsi="Times New Roman" w:cs="Times New Roman"/>
          <w:sz w:val="24"/>
          <w:szCs w:val="24"/>
        </w:rPr>
        <w:t>Consequently, m</w:t>
      </w:r>
      <w:r w:rsidRPr="00BC342E">
        <w:rPr>
          <w:rFonts w:ascii="Times New Roman" w:hAnsi="Times New Roman" w:cs="Times New Roman"/>
          <w:sz w:val="24"/>
          <w:szCs w:val="24"/>
        </w:rPr>
        <w:t xml:space="preserve">any observers expressed fears that enforcement of </w:t>
      </w:r>
      <w:r w:rsidR="003052BF">
        <w:rPr>
          <w:rFonts w:ascii="Times New Roman" w:hAnsi="Times New Roman" w:cs="Times New Roman"/>
          <w:sz w:val="24"/>
          <w:szCs w:val="24"/>
        </w:rPr>
        <w:t>Section 2(B)</w:t>
      </w:r>
      <w:r w:rsidRPr="00BC342E">
        <w:rPr>
          <w:rFonts w:ascii="Times New Roman" w:hAnsi="Times New Roman" w:cs="Times New Roman"/>
          <w:sz w:val="24"/>
          <w:szCs w:val="24"/>
        </w:rPr>
        <w:t xml:space="preserve"> and its “reasonable suspicion” standard would incr</w:t>
      </w:r>
      <w:r w:rsidR="00685873">
        <w:rPr>
          <w:rFonts w:ascii="Times New Roman" w:hAnsi="Times New Roman" w:cs="Times New Roman"/>
          <w:sz w:val="24"/>
          <w:szCs w:val="24"/>
        </w:rPr>
        <w:t>ease racial profiling of Latina/os</w:t>
      </w:r>
      <w:r w:rsidRPr="00BC342E">
        <w:rPr>
          <w:rFonts w:ascii="Times New Roman" w:hAnsi="Times New Roman" w:cs="Times New Roman"/>
          <w:sz w:val="24"/>
          <w:szCs w:val="24"/>
        </w:rPr>
        <w:t xml:space="preserve"> in Arizona.</w:t>
      </w:r>
      <w:r w:rsidR="003E6107">
        <w:rPr>
          <w:rStyle w:val="FootnoteReference"/>
          <w:rFonts w:ascii="Times New Roman" w:hAnsi="Times New Roman" w:cs="Times New Roman"/>
          <w:sz w:val="24"/>
          <w:szCs w:val="24"/>
        </w:rPr>
        <w:footnoteReference w:id="85"/>
      </w:r>
    </w:p>
    <w:p w:rsidR="00F250CE" w:rsidRDefault="00BF5472" w:rsidP="003E61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Concerns with state and local law enforcement engaging in racial profiling </w:t>
      </w:r>
      <w:r w:rsidR="003052BF">
        <w:rPr>
          <w:rFonts w:ascii="Times New Roman" w:hAnsi="Times New Roman" w:cs="Times New Roman"/>
          <w:sz w:val="24"/>
          <w:szCs w:val="24"/>
        </w:rPr>
        <w:t xml:space="preserve">are </w:t>
      </w:r>
      <w:r w:rsidR="00BC342E" w:rsidRPr="00BC342E">
        <w:rPr>
          <w:rFonts w:ascii="Times New Roman" w:hAnsi="Times New Roman" w:cs="Times New Roman"/>
          <w:sz w:val="24"/>
          <w:szCs w:val="24"/>
        </w:rPr>
        <w:t xml:space="preserve">not </w:t>
      </w:r>
      <w:r w:rsidR="009B05E1">
        <w:rPr>
          <w:rFonts w:ascii="Times New Roman" w:hAnsi="Times New Roman" w:cs="Times New Roman"/>
          <w:sz w:val="24"/>
          <w:szCs w:val="24"/>
        </w:rPr>
        <w:t>fanciful</w:t>
      </w:r>
      <w:r w:rsidR="00BC342E" w:rsidRPr="00BC342E">
        <w:rPr>
          <w:rFonts w:ascii="Times New Roman" w:hAnsi="Times New Roman" w:cs="Times New Roman"/>
          <w:sz w:val="24"/>
          <w:szCs w:val="24"/>
        </w:rPr>
        <w:t xml:space="preserve">.  In 1997, in Chandler, Arizona, a suburb of Phoenix, local police, with state and federal support, engaged in what is hard to call anything other than </w:t>
      </w:r>
      <w:r w:rsidR="00685873">
        <w:rPr>
          <w:rFonts w:ascii="Times New Roman" w:hAnsi="Times New Roman" w:cs="Times New Roman"/>
          <w:sz w:val="24"/>
          <w:szCs w:val="24"/>
        </w:rPr>
        <w:t>a</w:t>
      </w:r>
      <w:r w:rsidR="00BC342E" w:rsidRPr="00BC342E">
        <w:rPr>
          <w:rFonts w:ascii="Times New Roman" w:hAnsi="Times New Roman" w:cs="Times New Roman"/>
          <w:sz w:val="24"/>
          <w:szCs w:val="24"/>
        </w:rPr>
        <w:t xml:space="preserve"> dragnet; local law enforcement officers targeted businesses that served Latin</w:t>
      </w:r>
      <w:r w:rsidR="00B94281">
        <w:rPr>
          <w:rFonts w:ascii="Times New Roman" w:hAnsi="Times New Roman" w:cs="Times New Roman"/>
          <w:sz w:val="24"/>
          <w:szCs w:val="24"/>
        </w:rPr>
        <w:t>a/</w:t>
      </w:r>
      <w:r w:rsidR="00BC342E" w:rsidRPr="00BC342E">
        <w:rPr>
          <w:rFonts w:ascii="Times New Roman" w:hAnsi="Times New Roman" w:cs="Times New Roman"/>
          <w:sz w:val="24"/>
          <w:szCs w:val="24"/>
        </w:rPr>
        <w:t>os, people who spoke Spanish, and Latin</w:t>
      </w:r>
      <w:r w:rsidR="00B94281">
        <w:rPr>
          <w:rFonts w:ascii="Times New Roman" w:hAnsi="Times New Roman" w:cs="Times New Roman"/>
          <w:sz w:val="24"/>
          <w:szCs w:val="24"/>
        </w:rPr>
        <w:t>a/</w:t>
      </w:r>
      <w:r w:rsidR="00BC342E" w:rsidRPr="00BC342E">
        <w:rPr>
          <w:rFonts w:ascii="Times New Roman" w:hAnsi="Times New Roman" w:cs="Times New Roman"/>
          <w:sz w:val="24"/>
          <w:szCs w:val="24"/>
        </w:rPr>
        <w:t>os generally</w:t>
      </w:r>
      <w:r w:rsidR="00B94281">
        <w:rPr>
          <w:rFonts w:ascii="Times New Roman" w:hAnsi="Times New Roman" w:cs="Times New Roman"/>
          <w:sz w:val="24"/>
          <w:szCs w:val="24"/>
        </w:rPr>
        <w:t xml:space="preserve"> for stops and inquiries about their immigration status</w:t>
      </w:r>
      <w:r w:rsidR="00BC342E" w:rsidRPr="00BC342E">
        <w:rPr>
          <w:rFonts w:ascii="Times New Roman" w:hAnsi="Times New Roman" w:cs="Times New Roman"/>
          <w:sz w:val="24"/>
          <w:szCs w:val="24"/>
        </w:rPr>
        <w:t>.</w:t>
      </w:r>
      <w:r w:rsidR="003E6107">
        <w:rPr>
          <w:rStyle w:val="FootnoteReference"/>
          <w:rFonts w:ascii="Times New Roman" w:hAnsi="Times New Roman" w:cs="Times New Roman"/>
          <w:sz w:val="24"/>
          <w:szCs w:val="24"/>
        </w:rPr>
        <w:footnoteReference w:id="86"/>
      </w:r>
      <w:r w:rsidR="003E6107">
        <w:rPr>
          <w:rFonts w:ascii="Times New Roman" w:hAnsi="Times New Roman" w:cs="Times New Roman"/>
          <w:sz w:val="24"/>
          <w:szCs w:val="24"/>
        </w:rPr>
        <w:t xml:space="preserve">  </w:t>
      </w:r>
      <w:r w:rsidR="00BC342E" w:rsidRPr="00BC342E">
        <w:rPr>
          <w:rFonts w:ascii="Times New Roman" w:hAnsi="Times New Roman" w:cs="Times New Roman"/>
          <w:sz w:val="24"/>
          <w:szCs w:val="24"/>
        </w:rPr>
        <w:t xml:space="preserve">Civil rights lawsuits, as well </w:t>
      </w:r>
      <w:r w:rsidR="00BC342E" w:rsidRPr="00BC342E">
        <w:rPr>
          <w:rFonts w:ascii="Times New Roman" w:hAnsi="Times New Roman" w:cs="Times New Roman"/>
          <w:sz w:val="24"/>
          <w:szCs w:val="24"/>
        </w:rPr>
        <w:lastRenderedPageBreak/>
        <w:t>as a critical report by the Arizona Attorney General, followed.</w:t>
      </w:r>
      <w:r w:rsidR="003E6107">
        <w:rPr>
          <w:rStyle w:val="FootnoteReference"/>
          <w:rFonts w:ascii="Times New Roman" w:hAnsi="Times New Roman" w:cs="Times New Roman"/>
          <w:sz w:val="24"/>
          <w:szCs w:val="24"/>
        </w:rPr>
        <w:footnoteReference w:id="87"/>
      </w:r>
    </w:p>
    <w:p w:rsidR="003E6107" w:rsidRPr="00BC342E" w:rsidRDefault="00BC342E" w:rsidP="003E6107">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 xml:space="preserve">In addition, Maricopa County, Arizona Sheriff Joe Arpaio – dubbed “America’s Toughest Sheriff” </w:t>
      </w:r>
      <w:r w:rsidR="00B94281">
        <w:rPr>
          <w:rFonts w:ascii="Times New Roman" w:hAnsi="Times New Roman" w:cs="Times New Roman"/>
          <w:sz w:val="24"/>
          <w:szCs w:val="24"/>
        </w:rPr>
        <w:t xml:space="preserve">and </w:t>
      </w:r>
      <w:r w:rsidR="003052BF">
        <w:rPr>
          <w:rFonts w:ascii="Times New Roman" w:hAnsi="Times New Roman" w:cs="Times New Roman"/>
          <w:sz w:val="24"/>
          <w:szCs w:val="24"/>
        </w:rPr>
        <w:t>vocal</w:t>
      </w:r>
      <w:r w:rsidR="00B94281">
        <w:rPr>
          <w:rFonts w:ascii="Times New Roman" w:hAnsi="Times New Roman" w:cs="Times New Roman"/>
          <w:sz w:val="24"/>
          <w:szCs w:val="24"/>
        </w:rPr>
        <w:t xml:space="preserve"> supporter of aggressive </w:t>
      </w:r>
      <w:r w:rsidR="003052BF">
        <w:rPr>
          <w:rFonts w:ascii="Times New Roman" w:hAnsi="Times New Roman" w:cs="Times New Roman"/>
          <w:sz w:val="24"/>
          <w:szCs w:val="24"/>
        </w:rPr>
        <w:t xml:space="preserve">local </w:t>
      </w:r>
      <w:r w:rsidR="00B94281">
        <w:rPr>
          <w:rFonts w:ascii="Times New Roman" w:hAnsi="Times New Roman" w:cs="Times New Roman"/>
          <w:sz w:val="24"/>
          <w:szCs w:val="24"/>
        </w:rPr>
        <w:t xml:space="preserve">enforcement of the immigration laws </w:t>
      </w:r>
      <w:r w:rsidRPr="00BC342E">
        <w:rPr>
          <w:rFonts w:ascii="Times New Roman" w:hAnsi="Times New Roman" w:cs="Times New Roman"/>
          <w:sz w:val="24"/>
          <w:szCs w:val="24"/>
        </w:rPr>
        <w:t xml:space="preserve">-- is regularly </w:t>
      </w:r>
      <w:r w:rsidR="009B05E1">
        <w:rPr>
          <w:rFonts w:ascii="Times New Roman" w:hAnsi="Times New Roman" w:cs="Times New Roman"/>
          <w:sz w:val="24"/>
          <w:szCs w:val="24"/>
        </w:rPr>
        <w:t>accused of</w:t>
      </w:r>
      <w:r w:rsidRPr="00BC342E">
        <w:rPr>
          <w:rFonts w:ascii="Times New Roman" w:hAnsi="Times New Roman" w:cs="Times New Roman"/>
          <w:sz w:val="24"/>
          <w:szCs w:val="24"/>
        </w:rPr>
        <w:t xml:space="preserve"> civil rights violations of Latina/os and immigrants.</w:t>
      </w:r>
      <w:r w:rsidR="003E6107">
        <w:rPr>
          <w:rStyle w:val="FootnoteReference"/>
          <w:rFonts w:ascii="Times New Roman" w:hAnsi="Times New Roman" w:cs="Times New Roman"/>
          <w:sz w:val="24"/>
          <w:szCs w:val="24"/>
        </w:rPr>
        <w:footnoteReference w:id="88"/>
      </w:r>
      <w:r w:rsidR="003E6107">
        <w:rPr>
          <w:rFonts w:ascii="Times New Roman" w:hAnsi="Times New Roman" w:cs="Times New Roman"/>
          <w:sz w:val="24"/>
          <w:szCs w:val="24"/>
        </w:rPr>
        <w:t xml:space="preserve"> </w:t>
      </w:r>
      <w:r w:rsidR="003E6107" w:rsidRPr="00BC342E">
        <w:rPr>
          <w:rFonts w:ascii="Times New Roman" w:hAnsi="Times New Roman" w:cs="Times New Roman"/>
          <w:sz w:val="24"/>
          <w:szCs w:val="24"/>
        </w:rPr>
        <w:t xml:space="preserve">  </w:t>
      </w:r>
      <w:r w:rsidR="006C2683">
        <w:rPr>
          <w:rFonts w:ascii="Times New Roman" w:hAnsi="Times New Roman" w:cs="Times New Roman"/>
          <w:sz w:val="24"/>
          <w:szCs w:val="24"/>
        </w:rPr>
        <w:t xml:space="preserve">As one law professor described,  </w:t>
      </w:r>
      <w:r w:rsidR="006C2683">
        <w:rPr>
          <w:rFonts w:ascii="Times New Roman" w:hAnsi="Times New Roman"/>
          <w:sz w:val="24"/>
        </w:rPr>
        <w:t>“</w:t>
      </w:r>
      <w:r w:rsidR="006C2683" w:rsidRPr="006D4E1E">
        <w:rPr>
          <w:rFonts w:ascii="Times New Roman" w:hAnsi="Times New Roman"/>
          <w:sz w:val="24"/>
        </w:rPr>
        <w:t>Sheriff Joe Arpaio</w:t>
      </w:r>
      <w:r w:rsidR="006C2683">
        <w:rPr>
          <w:rFonts w:ascii="Times New Roman" w:hAnsi="Times New Roman"/>
          <w:sz w:val="24"/>
        </w:rPr>
        <w:t xml:space="preserve"> . . . </w:t>
      </w:r>
      <w:r w:rsidR="006C2683" w:rsidRPr="006D4E1E">
        <w:rPr>
          <w:rFonts w:ascii="Times New Roman" w:hAnsi="Times New Roman"/>
          <w:sz w:val="24"/>
        </w:rPr>
        <w:t xml:space="preserve"> runs the most notorious of [the] local programs [to enforce the U.S. immigration laws], in which he houses immigrants in tents, marches them through the streets in black and white striped prison clothing, sowing terror throughout the Latino community.</w:t>
      </w:r>
      <w:r w:rsidR="006C2683">
        <w:rPr>
          <w:rFonts w:ascii="Times New Roman" w:hAnsi="Times New Roman"/>
          <w:sz w:val="24"/>
        </w:rPr>
        <w:t>”</w:t>
      </w:r>
      <w:r w:rsidR="006C2683">
        <w:rPr>
          <w:rStyle w:val="FootnoteReference"/>
          <w:rFonts w:ascii="Times New Roman" w:hAnsi="Times New Roman"/>
          <w:sz w:val="24"/>
        </w:rPr>
        <w:footnoteReference w:id="89"/>
      </w:r>
    </w:p>
    <w:p w:rsidR="00BC342E" w:rsidRDefault="00BC342E" w:rsidP="00AF0905">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For better or worse, the Supreme Court likely will not directly address the</w:t>
      </w:r>
      <w:r w:rsidR="00685873">
        <w:rPr>
          <w:rFonts w:ascii="Times New Roman" w:hAnsi="Times New Roman" w:cs="Times New Roman"/>
          <w:sz w:val="24"/>
          <w:szCs w:val="24"/>
        </w:rPr>
        <w:t xml:space="preserve"> potential for</w:t>
      </w:r>
      <w:r w:rsidRPr="00BC342E">
        <w:rPr>
          <w:rFonts w:ascii="Times New Roman" w:hAnsi="Times New Roman" w:cs="Times New Roman"/>
          <w:sz w:val="24"/>
          <w:szCs w:val="24"/>
        </w:rPr>
        <w:t xml:space="preserve"> racial profiling or any of the </w:t>
      </w:r>
      <w:r w:rsidR="00685873">
        <w:rPr>
          <w:rFonts w:ascii="Times New Roman" w:hAnsi="Times New Roman" w:cs="Times New Roman"/>
          <w:sz w:val="24"/>
          <w:szCs w:val="24"/>
        </w:rPr>
        <w:t xml:space="preserve">other </w:t>
      </w:r>
      <w:r w:rsidRPr="00BC342E">
        <w:rPr>
          <w:rFonts w:ascii="Times New Roman" w:hAnsi="Times New Roman" w:cs="Times New Roman"/>
          <w:sz w:val="24"/>
          <w:szCs w:val="24"/>
        </w:rPr>
        <w:t xml:space="preserve">civil rights </w:t>
      </w:r>
      <w:r w:rsidR="00685873">
        <w:rPr>
          <w:rFonts w:ascii="Times New Roman" w:hAnsi="Times New Roman" w:cs="Times New Roman"/>
          <w:sz w:val="24"/>
          <w:szCs w:val="24"/>
        </w:rPr>
        <w:t>deprivations</w:t>
      </w:r>
      <w:r w:rsidRPr="00BC342E">
        <w:rPr>
          <w:rFonts w:ascii="Times New Roman" w:hAnsi="Times New Roman" w:cs="Times New Roman"/>
          <w:sz w:val="24"/>
          <w:szCs w:val="24"/>
        </w:rPr>
        <w:t xml:space="preserve"> raised by Arizona’s S.B. 1070 (and immigration enforcement generally).  This is in </w:t>
      </w:r>
      <w:r w:rsidR="00F250CE">
        <w:rPr>
          <w:rFonts w:ascii="Times New Roman" w:hAnsi="Times New Roman" w:cs="Times New Roman"/>
          <w:sz w:val="24"/>
          <w:szCs w:val="24"/>
        </w:rPr>
        <w:t xml:space="preserve">large </w:t>
      </w:r>
      <w:r w:rsidRPr="00BC342E">
        <w:rPr>
          <w:rFonts w:ascii="Times New Roman" w:hAnsi="Times New Roman" w:cs="Times New Roman"/>
          <w:sz w:val="24"/>
          <w:szCs w:val="24"/>
        </w:rPr>
        <w:t xml:space="preserve">part </w:t>
      </w:r>
      <w:r w:rsidR="00F250CE">
        <w:rPr>
          <w:rFonts w:ascii="Times New Roman" w:hAnsi="Times New Roman" w:cs="Times New Roman"/>
          <w:sz w:val="24"/>
          <w:szCs w:val="24"/>
        </w:rPr>
        <w:t xml:space="preserve">stems from the fact that </w:t>
      </w:r>
      <w:r w:rsidRPr="00BC342E">
        <w:rPr>
          <w:rFonts w:ascii="Times New Roman" w:hAnsi="Times New Roman" w:cs="Times New Roman"/>
          <w:sz w:val="24"/>
          <w:szCs w:val="24"/>
        </w:rPr>
        <w:t xml:space="preserve">because the </w:t>
      </w:r>
      <w:r w:rsidR="00F250CE">
        <w:rPr>
          <w:rFonts w:ascii="Times New Roman" w:hAnsi="Times New Roman" w:cs="Times New Roman"/>
          <w:sz w:val="24"/>
          <w:szCs w:val="24"/>
        </w:rPr>
        <w:t>Ob</w:t>
      </w:r>
      <w:r w:rsidRPr="00BC342E">
        <w:rPr>
          <w:rFonts w:ascii="Times New Roman" w:hAnsi="Times New Roman" w:cs="Times New Roman"/>
          <w:sz w:val="24"/>
          <w:szCs w:val="24"/>
        </w:rPr>
        <w:t>ama administration framed the primary constitutional challenge</w:t>
      </w:r>
      <w:r w:rsidR="00685873">
        <w:rPr>
          <w:rFonts w:ascii="Times New Roman" w:hAnsi="Times New Roman" w:cs="Times New Roman"/>
          <w:sz w:val="24"/>
          <w:szCs w:val="24"/>
        </w:rPr>
        <w:t xml:space="preserve"> to S.B. 1070</w:t>
      </w:r>
      <w:r w:rsidRPr="00BC342E">
        <w:rPr>
          <w:rFonts w:ascii="Times New Roman" w:hAnsi="Times New Roman" w:cs="Times New Roman"/>
          <w:sz w:val="24"/>
          <w:szCs w:val="24"/>
        </w:rPr>
        <w:t xml:space="preserve"> in </w:t>
      </w:r>
      <w:r w:rsidRPr="003E6107">
        <w:rPr>
          <w:rFonts w:ascii="Times New Roman" w:hAnsi="Times New Roman" w:cs="Times New Roman"/>
          <w:i/>
          <w:sz w:val="24"/>
          <w:szCs w:val="24"/>
        </w:rPr>
        <w:t>United States v. Arizona</w:t>
      </w:r>
      <w:r w:rsidRPr="00BC342E">
        <w:rPr>
          <w:rFonts w:ascii="Times New Roman" w:hAnsi="Times New Roman" w:cs="Times New Roman"/>
          <w:sz w:val="24"/>
          <w:szCs w:val="24"/>
        </w:rPr>
        <w:t xml:space="preserve"> on federal </w:t>
      </w:r>
      <w:r w:rsidRPr="00BC342E">
        <w:rPr>
          <w:rFonts w:ascii="Times New Roman" w:hAnsi="Times New Roman" w:cs="Times New Roman"/>
          <w:sz w:val="24"/>
          <w:szCs w:val="24"/>
        </w:rPr>
        <w:lastRenderedPageBreak/>
        <w:t>preemption grounds</w:t>
      </w:r>
      <w:r w:rsidR="00FC1C8F">
        <w:rPr>
          <w:rFonts w:ascii="Times New Roman" w:hAnsi="Times New Roman" w:cs="Times New Roman"/>
          <w:sz w:val="24"/>
          <w:szCs w:val="24"/>
        </w:rPr>
        <w:t>.</w:t>
      </w:r>
      <w:r w:rsidR="00BF5472">
        <w:rPr>
          <w:rStyle w:val="FootnoteReference"/>
          <w:rFonts w:ascii="Times New Roman" w:hAnsi="Times New Roman" w:cs="Times New Roman"/>
          <w:sz w:val="24"/>
          <w:szCs w:val="24"/>
        </w:rPr>
        <w:footnoteReference w:id="90"/>
      </w:r>
      <w:r w:rsidR="00FC1C8F">
        <w:rPr>
          <w:rFonts w:ascii="Times New Roman" w:hAnsi="Times New Roman" w:cs="Times New Roman"/>
          <w:sz w:val="24"/>
          <w:szCs w:val="24"/>
        </w:rPr>
        <w:t xml:space="preserve">  T</w:t>
      </w:r>
      <w:r w:rsidRPr="00BC342E">
        <w:rPr>
          <w:rFonts w:ascii="Times New Roman" w:hAnsi="Times New Roman" w:cs="Times New Roman"/>
          <w:sz w:val="24"/>
          <w:szCs w:val="24"/>
        </w:rPr>
        <w:t xml:space="preserve">he complaint of the United States fails to include an Equal Protection claim </w:t>
      </w:r>
      <w:r w:rsidR="003052BF">
        <w:rPr>
          <w:rFonts w:ascii="Times New Roman" w:hAnsi="Times New Roman" w:cs="Times New Roman"/>
          <w:sz w:val="24"/>
          <w:szCs w:val="24"/>
        </w:rPr>
        <w:t xml:space="preserve">under the Fourteenth Amendment </w:t>
      </w:r>
      <w:r w:rsidRPr="00BC342E">
        <w:rPr>
          <w:rFonts w:ascii="Times New Roman" w:hAnsi="Times New Roman" w:cs="Times New Roman"/>
          <w:sz w:val="24"/>
          <w:szCs w:val="24"/>
        </w:rPr>
        <w:t>based on the possible racial profiling impacts of S.B. 1070.</w:t>
      </w:r>
      <w:r w:rsidR="003E6107">
        <w:rPr>
          <w:rStyle w:val="FootnoteReference"/>
          <w:rFonts w:ascii="Times New Roman" w:hAnsi="Times New Roman" w:cs="Times New Roman"/>
          <w:sz w:val="24"/>
          <w:szCs w:val="24"/>
        </w:rPr>
        <w:footnoteReference w:id="91"/>
      </w:r>
      <w:r w:rsidRPr="00BC342E">
        <w:rPr>
          <w:rFonts w:ascii="Times New Roman" w:hAnsi="Times New Roman" w:cs="Times New Roman"/>
          <w:sz w:val="24"/>
          <w:szCs w:val="24"/>
        </w:rPr>
        <w:t xml:space="preserve">  The Supremacy Clause and federal preemption arguments are cleaner arguments</w:t>
      </w:r>
      <w:r w:rsidR="009B05E1">
        <w:rPr>
          <w:rFonts w:ascii="Times New Roman" w:hAnsi="Times New Roman" w:cs="Times New Roman"/>
          <w:sz w:val="24"/>
          <w:szCs w:val="24"/>
        </w:rPr>
        <w:t xml:space="preserve"> and easier </w:t>
      </w:r>
      <w:r w:rsidR="006D4E1E">
        <w:rPr>
          <w:rFonts w:ascii="Times New Roman" w:hAnsi="Times New Roman" w:cs="Times New Roman"/>
          <w:sz w:val="24"/>
          <w:szCs w:val="24"/>
        </w:rPr>
        <w:t xml:space="preserve">for the U.S. government </w:t>
      </w:r>
      <w:r w:rsidR="009B05E1">
        <w:rPr>
          <w:rFonts w:ascii="Times New Roman" w:hAnsi="Times New Roman" w:cs="Times New Roman"/>
          <w:sz w:val="24"/>
          <w:szCs w:val="24"/>
        </w:rPr>
        <w:t>to prevail upon</w:t>
      </w:r>
      <w:r w:rsidR="00BF5472">
        <w:rPr>
          <w:rFonts w:ascii="Times New Roman" w:hAnsi="Times New Roman" w:cs="Times New Roman"/>
          <w:sz w:val="24"/>
          <w:szCs w:val="24"/>
        </w:rPr>
        <w:t xml:space="preserve"> than rights-based claims</w:t>
      </w:r>
      <w:r w:rsidR="009B05E1">
        <w:rPr>
          <w:rFonts w:ascii="Times New Roman" w:hAnsi="Times New Roman" w:cs="Times New Roman"/>
          <w:sz w:val="24"/>
          <w:szCs w:val="24"/>
        </w:rPr>
        <w:t>, while also</w:t>
      </w:r>
      <w:r w:rsidRPr="00BC342E">
        <w:rPr>
          <w:rFonts w:ascii="Times New Roman" w:hAnsi="Times New Roman" w:cs="Times New Roman"/>
          <w:sz w:val="24"/>
          <w:szCs w:val="24"/>
        </w:rPr>
        <w:t xml:space="preserve"> avoiding </w:t>
      </w:r>
      <w:r w:rsidR="00AF0905" w:rsidRPr="00AF0905">
        <w:rPr>
          <w:rFonts w:ascii="Times New Roman" w:hAnsi="Times New Roman" w:cs="Times New Roman"/>
          <w:sz w:val="24"/>
          <w:szCs w:val="24"/>
        </w:rPr>
        <w:t>the claim that the administration is playing the proverbial “race card.”</w:t>
      </w:r>
      <w:r w:rsidR="00685873">
        <w:rPr>
          <w:rStyle w:val="FootnoteReference"/>
          <w:rFonts w:ascii="Times New Roman" w:hAnsi="Times New Roman" w:cs="Times New Roman"/>
          <w:sz w:val="24"/>
          <w:szCs w:val="24"/>
        </w:rPr>
        <w:footnoteReference w:id="92"/>
      </w:r>
    </w:p>
    <w:p w:rsidR="00F3500D" w:rsidRDefault="00F3500D" w:rsidP="00AF0905">
      <w:pPr>
        <w:spacing w:line="480" w:lineRule="auto"/>
        <w:ind w:firstLine="720"/>
        <w:rPr>
          <w:rFonts w:ascii="Times New Roman" w:hAnsi="Times New Roman" w:cs="Times New Roman"/>
          <w:sz w:val="24"/>
          <w:szCs w:val="24"/>
        </w:rPr>
      </w:pPr>
    </w:p>
    <w:p w:rsidR="00F3500D" w:rsidRPr="00F250CE" w:rsidRDefault="00F3500D" w:rsidP="00F250CE">
      <w:pPr>
        <w:pStyle w:val="ListParagraph"/>
        <w:numPr>
          <w:ilvl w:val="0"/>
          <w:numId w:val="11"/>
        </w:numPr>
        <w:spacing w:line="480" w:lineRule="auto"/>
        <w:rPr>
          <w:rFonts w:ascii="Times New Roman" w:hAnsi="Times New Roman" w:cs="Times New Roman"/>
          <w:sz w:val="24"/>
          <w:szCs w:val="24"/>
        </w:rPr>
      </w:pPr>
      <w:r w:rsidRPr="00F250CE">
        <w:rPr>
          <w:rFonts w:ascii="Times New Roman" w:hAnsi="Times New Roman" w:cs="Times New Roman"/>
          <w:i/>
          <w:sz w:val="24"/>
          <w:szCs w:val="24"/>
        </w:rPr>
        <w:t>The Implications of</w:t>
      </w:r>
      <w:r w:rsidRPr="00F250CE">
        <w:rPr>
          <w:rFonts w:ascii="Times New Roman" w:hAnsi="Times New Roman" w:cs="Times New Roman"/>
          <w:sz w:val="24"/>
          <w:szCs w:val="24"/>
        </w:rPr>
        <w:t xml:space="preserve"> United States v. Arizona</w:t>
      </w:r>
    </w:p>
    <w:p w:rsidR="00D72966" w:rsidRDefault="00294FBB" w:rsidP="00BC342E">
      <w:pPr>
        <w:spacing w:line="480" w:lineRule="auto"/>
        <w:rPr>
          <w:rFonts w:ascii="Times New Roman" w:hAnsi="Times New Roman" w:cs="Times New Roman"/>
          <w:sz w:val="24"/>
          <w:szCs w:val="24"/>
        </w:rPr>
      </w:pPr>
      <w:r w:rsidRPr="00BC342E">
        <w:rPr>
          <w:rFonts w:ascii="Times New Roman" w:hAnsi="Times New Roman" w:cs="Times New Roman"/>
          <w:sz w:val="24"/>
          <w:szCs w:val="24"/>
        </w:rPr>
        <w:tab/>
      </w:r>
      <w:r w:rsidRPr="00BC342E">
        <w:rPr>
          <w:rFonts w:ascii="Times New Roman" w:hAnsi="Times New Roman" w:cs="Times New Roman"/>
          <w:i/>
          <w:sz w:val="24"/>
          <w:szCs w:val="24"/>
        </w:rPr>
        <w:t>United State</w:t>
      </w:r>
      <w:r w:rsidR="00F3500D">
        <w:rPr>
          <w:rFonts w:ascii="Times New Roman" w:hAnsi="Times New Roman" w:cs="Times New Roman"/>
          <w:i/>
          <w:sz w:val="24"/>
          <w:szCs w:val="24"/>
        </w:rPr>
        <w:t>s v. Arizona</w:t>
      </w:r>
      <w:r w:rsidR="00013EAC" w:rsidRPr="00BC342E">
        <w:rPr>
          <w:rFonts w:ascii="Times New Roman" w:hAnsi="Times New Roman" w:cs="Times New Roman"/>
          <w:sz w:val="24"/>
          <w:szCs w:val="24"/>
        </w:rPr>
        <w:t xml:space="preserve"> </w:t>
      </w:r>
      <w:r w:rsidR="00C47AD0">
        <w:rPr>
          <w:rFonts w:ascii="Times New Roman" w:hAnsi="Times New Roman" w:cs="Times New Roman"/>
          <w:sz w:val="24"/>
          <w:szCs w:val="24"/>
        </w:rPr>
        <w:t xml:space="preserve">unquestionably </w:t>
      </w:r>
      <w:r w:rsidR="003E6107">
        <w:rPr>
          <w:rFonts w:ascii="Times New Roman" w:hAnsi="Times New Roman" w:cs="Times New Roman"/>
          <w:sz w:val="24"/>
          <w:szCs w:val="24"/>
        </w:rPr>
        <w:t>raises complex</w:t>
      </w:r>
      <w:r w:rsidRPr="00BC342E">
        <w:rPr>
          <w:rFonts w:ascii="Times New Roman" w:hAnsi="Times New Roman" w:cs="Times New Roman"/>
          <w:sz w:val="24"/>
          <w:szCs w:val="24"/>
        </w:rPr>
        <w:t xml:space="preserve"> policy, civil rights</w:t>
      </w:r>
      <w:r w:rsidR="00F65BD7" w:rsidRPr="00BC342E">
        <w:rPr>
          <w:rFonts w:ascii="Times New Roman" w:hAnsi="Times New Roman" w:cs="Times New Roman"/>
          <w:sz w:val="24"/>
          <w:szCs w:val="24"/>
        </w:rPr>
        <w:t>,</w:t>
      </w:r>
      <w:r w:rsidRPr="00BC342E">
        <w:rPr>
          <w:rFonts w:ascii="Times New Roman" w:hAnsi="Times New Roman" w:cs="Times New Roman"/>
          <w:sz w:val="24"/>
          <w:szCs w:val="24"/>
        </w:rPr>
        <w:t xml:space="preserve"> international human rights, and other </w:t>
      </w:r>
      <w:r w:rsidR="00FD2B0B" w:rsidRPr="00BC342E">
        <w:rPr>
          <w:rFonts w:ascii="Times New Roman" w:hAnsi="Times New Roman" w:cs="Times New Roman"/>
          <w:sz w:val="24"/>
          <w:szCs w:val="24"/>
        </w:rPr>
        <w:t>important</w:t>
      </w:r>
      <w:r w:rsidR="00F65BD7" w:rsidRPr="00BC342E">
        <w:rPr>
          <w:rFonts w:ascii="Times New Roman" w:hAnsi="Times New Roman" w:cs="Times New Roman"/>
          <w:sz w:val="24"/>
          <w:szCs w:val="24"/>
        </w:rPr>
        <w:t xml:space="preserve"> </w:t>
      </w:r>
      <w:r w:rsidRPr="00BC342E">
        <w:rPr>
          <w:rFonts w:ascii="Times New Roman" w:hAnsi="Times New Roman" w:cs="Times New Roman"/>
          <w:sz w:val="24"/>
          <w:szCs w:val="24"/>
        </w:rPr>
        <w:t>issues</w:t>
      </w:r>
      <w:r w:rsidR="00CE0CE8" w:rsidRPr="00BC342E">
        <w:rPr>
          <w:rFonts w:ascii="Times New Roman" w:hAnsi="Times New Roman" w:cs="Times New Roman"/>
          <w:sz w:val="24"/>
          <w:szCs w:val="24"/>
        </w:rPr>
        <w:t>.</w:t>
      </w:r>
      <w:r w:rsidR="003E6107">
        <w:rPr>
          <w:rStyle w:val="FootnoteReference"/>
          <w:rFonts w:ascii="Times New Roman" w:hAnsi="Times New Roman" w:cs="Times New Roman"/>
          <w:sz w:val="24"/>
          <w:szCs w:val="24"/>
        </w:rPr>
        <w:footnoteReference w:id="93"/>
      </w:r>
      <w:r w:rsidR="00CE0CE8" w:rsidRPr="00BC342E">
        <w:rPr>
          <w:rFonts w:ascii="Times New Roman" w:hAnsi="Times New Roman" w:cs="Times New Roman"/>
          <w:sz w:val="24"/>
          <w:szCs w:val="24"/>
        </w:rPr>
        <w:t xml:space="preserve">  Nonetheless, </w:t>
      </w:r>
      <w:r w:rsidRPr="00BC342E">
        <w:rPr>
          <w:rFonts w:ascii="Times New Roman" w:hAnsi="Times New Roman" w:cs="Times New Roman"/>
          <w:sz w:val="24"/>
          <w:szCs w:val="24"/>
        </w:rPr>
        <w:t>we are likely to see the Supreme Court</w:t>
      </w:r>
      <w:r w:rsidR="008173CF" w:rsidRPr="00BC342E">
        <w:rPr>
          <w:rFonts w:ascii="Times New Roman" w:hAnsi="Times New Roman" w:cs="Times New Roman"/>
          <w:sz w:val="24"/>
          <w:szCs w:val="24"/>
        </w:rPr>
        <w:t xml:space="preserve">, </w:t>
      </w:r>
      <w:r w:rsidR="00F65BD7" w:rsidRPr="00BC342E">
        <w:rPr>
          <w:rFonts w:ascii="Times New Roman" w:hAnsi="Times New Roman" w:cs="Times New Roman"/>
          <w:sz w:val="24"/>
          <w:szCs w:val="24"/>
        </w:rPr>
        <w:t xml:space="preserve">if it </w:t>
      </w:r>
      <w:r w:rsidR="00685873">
        <w:rPr>
          <w:rFonts w:ascii="Times New Roman" w:hAnsi="Times New Roman" w:cs="Times New Roman"/>
          <w:sz w:val="24"/>
          <w:szCs w:val="24"/>
        </w:rPr>
        <w:t>d</w:t>
      </w:r>
      <w:r w:rsidR="0062574F" w:rsidRPr="00BC342E">
        <w:rPr>
          <w:rFonts w:ascii="Times New Roman" w:hAnsi="Times New Roman" w:cs="Times New Roman"/>
          <w:sz w:val="24"/>
          <w:szCs w:val="24"/>
        </w:rPr>
        <w:t xml:space="preserve">ecides to </w:t>
      </w:r>
      <w:r w:rsidR="00F65BD7" w:rsidRPr="00BC342E">
        <w:rPr>
          <w:rFonts w:ascii="Times New Roman" w:hAnsi="Times New Roman" w:cs="Times New Roman"/>
          <w:sz w:val="24"/>
          <w:szCs w:val="24"/>
        </w:rPr>
        <w:t>review of the Ninth Circuit decision</w:t>
      </w:r>
      <w:r w:rsidR="008173CF" w:rsidRPr="00BC342E">
        <w:rPr>
          <w:rFonts w:ascii="Times New Roman" w:hAnsi="Times New Roman" w:cs="Times New Roman"/>
          <w:sz w:val="24"/>
          <w:szCs w:val="24"/>
        </w:rPr>
        <w:t>,</w:t>
      </w:r>
      <w:r w:rsidRPr="00BC342E">
        <w:rPr>
          <w:rFonts w:ascii="Times New Roman" w:hAnsi="Times New Roman" w:cs="Times New Roman"/>
          <w:sz w:val="24"/>
          <w:szCs w:val="24"/>
        </w:rPr>
        <w:t xml:space="preserve"> </w:t>
      </w:r>
      <w:r w:rsidR="0083279C" w:rsidRPr="00BC342E">
        <w:rPr>
          <w:rFonts w:ascii="Times New Roman" w:hAnsi="Times New Roman" w:cs="Times New Roman"/>
          <w:sz w:val="24"/>
          <w:szCs w:val="24"/>
        </w:rPr>
        <w:t xml:space="preserve">approach the case in a lawyer-like fashion and </w:t>
      </w:r>
      <w:r w:rsidR="000C732F" w:rsidRPr="00BC342E">
        <w:rPr>
          <w:rFonts w:ascii="Times New Roman" w:hAnsi="Times New Roman" w:cs="Times New Roman"/>
          <w:sz w:val="24"/>
          <w:szCs w:val="24"/>
        </w:rPr>
        <w:t xml:space="preserve">apply the relevant </w:t>
      </w:r>
      <w:r w:rsidR="00013EAC" w:rsidRPr="00BC342E">
        <w:rPr>
          <w:rFonts w:ascii="Times New Roman" w:hAnsi="Times New Roman" w:cs="Times New Roman"/>
          <w:sz w:val="24"/>
          <w:szCs w:val="24"/>
        </w:rPr>
        <w:t xml:space="preserve">federal preemption </w:t>
      </w:r>
      <w:r w:rsidR="000C732F" w:rsidRPr="00BC342E">
        <w:rPr>
          <w:rFonts w:ascii="Times New Roman" w:hAnsi="Times New Roman" w:cs="Times New Roman"/>
          <w:sz w:val="24"/>
          <w:szCs w:val="24"/>
        </w:rPr>
        <w:t xml:space="preserve">precedent to </w:t>
      </w:r>
      <w:r w:rsidRPr="00BC342E">
        <w:rPr>
          <w:rFonts w:ascii="Times New Roman" w:hAnsi="Times New Roman" w:cs="Times New Roman"/>
          <w:sz w:val="24"/>
          <w:szCs w:val="24"/>
        </w:rPr>
        <w:t xml:space="preserve">the </w:t>
      </w:r>
      <w:r w:rsidRPr="00BC342E">
        <w:rPr>
          <w:rFonts w:ascii="Times New Roman" w:hAnsi="Times New Roman" w:cs="Times New Roman"/>
          <w:sz w:val="24"/>
          <w:szCs w:val="24"/>
        </w:rPr>
        <w:lastRenderedPageBreak/>
        <w:t xml:space="preserve">specific provisions of the Arizona </w:t>
      </w:r>
      <w:r w:rsidR="00EC2247" w:rsidRPr="00BC342E">
        <w:rPr>
          <w:rFonts w:ascii="Times New Roman" w:hAnsi="Times New Roman" w:cs="Times New Roman"/>
          <w:sz w:val="24"/>
          <w:szCs w:val="24"/>
        </w:rPr>
        <w:t xml:space="preserve">immigration </w:t>
      </w:r>
      <w:r w:rsidRPr="00BC342E">
        <w:rPr>
          <w:rFonts w:ascii="Times New Roman" w:hAnsi="Times New Roman" w:cs="Times New Roman"/>
          <w:sz w:val="24"/>
          <w:szCs w:val="24"/>
        </w:rPr>
        <w:t>law.</w:t>
      </w:r>
      <w:r w:rsidR="004145CE" w:rsidRPr="00BC342E">
        <w:rPr>
          <w:rFonts w:ascii="Times New Roman" w:hAnsi="Times New Roman" w:cs="Times New Roman"/>
          <w:sz w:val="24"/>
          <w:szCs w:val="24"/>
        </w:rPr>
        <w:t xml:space="preserve">  </w:t>
      </w:r>
      <w:r w:rsidR="00FC1C8F">
        <w:rPr>
          <w:rFonts w:ascii="Times New Roman" w:hAnsi="Times New Roman" w:cs="Times New Roman"/>
          <w:sz w:val="24"/>
          <w:szCs w:val="24"/>
        </w:rPr>
        <w:t xml:space="preserve">Even if ultimately reaching different conclusions, its approach </w:t>
      </w:r>
      <w:r w:rsidR="006D4E1E">
        <w:rPr>
          <w:rFonts w:ascii="Times New Roman" w:hAnsi="Times New Roman" w:cs="Times New Roman"/>
          <w:sz w:val="24"/>
          <w:szCs w:val="24"/>
        </w:rPr>
        <w:t xml:space="preserve">will likely </w:t>
      </w:r>
      <w:r w:rsidR="00F250CE">
        <w:rPr>
          <w:rFonts w:ascii="Times New Roman" w:hAnsi="Times New Roman" w:cs="Times New Roman"/>
          <w:sz w:val="24"/>
          <w:szCs w:val="24"/>
        </w:rPr>
        <w:t>mirror that of</w:t>
      </w:r>
      <w:r w:rsidR="006D4E1E">
        <w:rPr>
          <w:rFonts w:ascii="Times New Roman" w:hAnsi="Times New Roman" w:cs="Times New Roman"/>
          <w:sz w:val="24"/>
          <w:szCs w:val="24"/>
        </w:rPr>
        <w:t xml:space="preserve"> the Ninth Circuit’s.</w:t>
      </w:r>
    </w:p>
    <w:p w:rsidR="004145CE" w:rsidRPr="00BC342E" w:rsidRDefault="003052BF" w:rsidP="00D72966">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004E4F3E" w:rsidRPr="00BC342E">
        <w:rPr>
          <w:rFonts w:ascii="Times New Roman" w:hAnsi="Times New Roman" w:cs="Times New Roman"/>
          <w:sz w:val="24"/>
          <w:szCs w:val="24"/>
        </w:rPr>
        <w:t xml:space="preserve"> </w:t>
      </w:r>
      <w:r w:rsidR="00840707">
        <w:rPr>
          <w:rFonts w:ascii="Times New Roman" w:hAnsi="Times New Roman" w:cs="Times New Roman"/>
          <w:sz w:val="24"/>
          <w:szCs w:val="24"/>
        </w:rPr>
        <w:t xml:space="preserve">technical </w:t>
      </w:r>
      <w:r w:rsidR="004E4F3E" w:rsidRPr="00BC342E">
        <w:rPr>
          <w:rFonts w:ascii="Times New Roman" w:hAnsi="Times New Roman" w:cs="Times New Roman"/>
          <w:sz w:val="24"/>
          <w:szCs w:val="24"/>
        </w:rPr>
        <w:t>legal</w:t>
      </w:r>
      <w:r w:rsidR="00013EAC" w:rsidRPr="00BC342E">
        <w:rPr>
          <w:rFonts w:ascii="Times New Roman" w:hAnsi="Times New Roman" w:cs="Times New Roman"/>
          <w:sz w:val="24"/>
          <w:szCs w:val="24"/>
        </w:rPr>
        <w:t xml:space="preserve"> </w:t>
      </w:r>
      <w:r w:rsidR="004E4F3E" w:rsidRPr="00BC342E">
        <w:rPr>
          <w:rFonts w:ascii="Times New Roman" w:hAnsi="Times New Roman" w:cs="Times New Roman"/>
          <w:sz w:val="24"/>
          <w:szCs w:val="24"/>
        </w:rPr>
        <w:t>approach</w:t>
      </w:r>
      <w:r>
        <w:rPr>
          <w:rFonts w:ascii="Times New Roman" w:hAnsi="Times New Roman" w:cs="Times New Roman"/>
          <w:sz w:val="24"/>
          <w:szCs w:val="24"/>
        </w:rPr>
        <w:t xml:space="preserve"> </w:t>
      </w:r>
      <w:r w:rsidR="004145CE" w:rsidRPr="00BC342E">
        <w:rPr>
          <w:rFonts w:ascii="Times New Roman" w:hAnsi="Times New Roman" w:cs="Times New Roman"/>
          <w:sz w:val="24"/>
          <w:szCs w:val="24"/>
        </w:rPr>
        <w:t xml:space="preserve">may </w:t>
      </w:r>
      <w:r w:rsidR="00685873">
        <w:rPr>
          <w:rFonts w:ascii="Times New Roman" w:hAnsi="Times New Roman" w:cs="Times New Roman"/>
          <w:sz w:val="24"/>
          <w:szCs w:val="24"/>
        </w:rPr>
        <w:t>in the end</w:t>
      </w:r>
      <w:r w:rsidR="00CE0CE8" w:rsidRPr="00BC342E">
        <w:rPr>
          <w:rFonts w:ascii="Times New Roman" w:hAnsi="Times New Roman" w:cs="Times New Roman"/>
          <w:sz w:val="24"/>
          <w:szCs w:val="24"/>
        </w:rPr>
        <w:t xml:space="preserve"> </w:t>
      </w:r>
      <w:r w:rsidR="004145CE" w:rsidRPr="00BC342E">
        <w:rPr>
          <w:rFonts w:ascii="Times New Roman" w:hAnsi="Times New Roman" w:cs="Times New Roman"/>
          <w:sz w:val="24"/>
          <w:szCs w:val="24"/>
        </w:rPr>
        <w:t xml:space="preserve">be </w:t>
      </w:r>
      <w:r w:rsidR="002C0F0A" w:rsidRPr="00BC342E">
        <w:rPr>
          <w:rFonts w:ascii="Times New Roman" w:hAnsi="Times New Roman" w:cs="Times New Roman"/>
          <w:sz w:val="24"/>
          <w:szCs w:val="24"/>
        </w:rPr>
        <w:t xml:space="preserve">somewhat </w:t>
      </w:r>
      <w:r w:rsidR="00685873">
        <w:rPr>
          <w:rFonts w:ascii="Times New Roman" w:hAnsi="Times New Roman" w:cs="Times New Roman"/>
          <w:sz w:val="24"/>
          <w:szCs w:val="24"/>
        </w:rPr>
        <w:t>un</w:t>
      </w:r>
      <w:r w:rsidR="004145CE" w:rsidRPr="00BC342E">
        <w:rPr>
          <w:rFonts w:ascii="Times New Roman" w:hAnsi="Times New Roman" w:cs="Times New Roman"/>
          <w:sz w:val="24"/>
          <w:szCs w:val="24"/>
        </w:rPr>
        <w:t xml:space="preserve">satisfying </w:t>
      </w:r>
      <w:r w:rsidR="006D4E1E">
        <w:rPr>
          <w:rFonts w:ascii="Times New Roman" w:hAnsi="Times New Roman" w:cs="Times New Roman"/>
          <w:sz w:val="24"/>
          <w:szCs w:val="24"/>
        </w:rPr>
        <w:t>to immigrant and civil rights advocates</w:t>
      </w:r>
      <w:r w:rsidR="00967316">
        <w:rPr>
          <w:rFonts w:ascii="Times New Roman" w:hAnsi="Times New Roman" w:cs="Times New Roman"/>
          <w:sz w:val="24"/>
          <w:szCs w:val="24"/>
        </w:rPr>
        <w:t>.  Still,</w:t>
      </w:r>
      <w:r w:rsidR="004145CE" w:rsidRPr="00BC342E">
        <w:rPr>
          <w:rFonts w:ascii="Times New Roman" w:hAnsi="Times New Roman" w:cs="Times New Roman"/>
          <w:sz w:val="24"/>
          <w:szCs w:val="24"/>
        </w:rPr>
        <w:t xml:space="preserve"> </w:t>
      </w:r>
      <w:r w:rsidR="000147B7" w:rsidRPr="00BC342E">
        <w:rPr>
          <w:rFonts w:ascii="Times New Roman" w:hAnsi="Times New Roman" w:cs="Times New Roman"/>
          <w:sz w:val="24"/>
          <w:szCs w:val="24"/>
        </w:rPr>
        <w:t>it is exactly what we would expect a court of law</w:t>
      </w:r>
      <w:r w:rsidR="00F250CE">
        <w:rPr>
          <w:rFonts w:ascii="Times New Roman" w:hAnsi="Times New Roman" w:cs="Times New Roman"/>
          <w:sz w:val="24"/>
          <w:szCs w:val="24"/>
        </w:rPr>
        <w:t>, especially a conservative Supreme Court,</w:t>
      </w:r>
      <w:r w:rsidR="000147B7" w:rsidRPr="00BC342E">
        <w:rPr>
          <w:rFonts w:ascii="Times New Roman" w:hAnsi="Times New Roman" w:cs="Times New Roman"/>
          <w:sz w:val="24"/>
          <w:szCs w:val="24"/>
        </w:rPr>
        <w:t xml:space="preserve"> to do.</w:t>
      </w:r>
      <w:r w:rsidR="00CE0CE8" w:rsidRPr="00BC342E">
        <w:rPr>
          <w:rFonts w:ascii="Times New Roman" w:hAnsi="Times New Roman" w:cs="Times New Roman"/>
          <w:sz w:val="24"/>
          <w:szCs w:val="24"/>
        </w:rPr>
        <w:t xml:space="preserve">  </w:t>
      </w:r>
      <w:r>
        <w:rPr>
          <w:rFonts w:ascii="Times New Roman" w:hAnsi="Times New Roman" w:cs="Times New Roman"/>
          <w:sz w:val="24"/>
          <w:szCs w:val="24"/>
        </w:rPr>
        <w:t>In any event, s</w:t>
      </w:r>
      <w:r w:rsidR="00CE0CE8" w:rsidRPr="00BC342E">
        <w:rPr>
          <w:rFonts w:ascii="Times New Roman" w:hAnsi="Times New Roman" w:cs="Times New Roman"/>
          <w:sz w:val="24"/>
          <w:szCs w:val="24"/>
        </w:rPr>
        <w:t>uch an approach by th</w:t>
      </w:r>
      <w:r w:rsidR="0083279C" w:rsidRPr="00BC342E">
        <w:rPr>
          <w:rFonts w:ascii="Times New Roman" w:hAnsi="Times New Roman" w:cs="Times New Roman"/>
          <w:sz w:val="24"/>
          <w:szCs w:val="24"/>
        </w:rPr>
        <w:t>is</w:t>
      </w:r>
      <w:r w:rsidR="00CE0CE8" w:rsidRPr="00BC342E">
        <w:rPr>
          <w:rFonts w:ascii="Times New Roman" w:hAnsi="Times New Roman" w:cs="Times New Roman"/>
          <w:sz w:val="24"/>
          <w:szCs w:val="24"/>
        </w:rPr>
        <w:t xml:space="preserve"> Court seems inevitable, especially given the </w:t>
      </w:r>
      <w:r w:rsidR="00FC1C8F">
        <w:rPr>
          <w:rFonts w:ascii="Times New Roman" w:hAnsi="Times New Roman" w:cs="Times New Roman"/>
          <w:sz w:val="24"/>
          <w:szCs w:val="24"/>
        </w:rPr>
        <w:t xml:space="preserve">deeply </w:t>
      </w:r>
      <w:r w:rsidR="00CE0CE8" w:rsidRPr="00BC342E">
        <w:rPr>
          <w:rFonts w:ascii="Times New Roman" w:hAnsi="Times New Roman" w:cs="Times New Roman"/>
          <w:sz w:val="24"/>
          <w:szCs w:val="24"/>
        </w:rPr>
        <w:t xml:space="preserve">contested nature of </w:t>
      </w:r>
      <w:r w:rsidR="0083279C" w:rsidRPr="00BC342E">
        <w:rPr>
          <w:rFonts w:ascii="Times New Roman" w:hAnsi="Times New Roman" w:cs="Times New Roman"/>
          <w:sz w:val="24"/>
          <w:szCs w:val="24"/>
        </w:rPr>
        <w:t xml:space="preserve">modern U.S. </w:t>
      </w:r>
      <w:r w:rsidR="00CE0CE8" w:rsidRPr="00BC342E">
        <w:rPr>
          <w:rFonts w:ascii="Times New Roman" w:hAnsi="Times New Roman" w:cs="Times New Roman"/>
          <w:sz w:val="24"/>
          <w:szCs w:val="24"/>
        </w:rPr>
        <w:t>immigration law</w:t>
      </w:r>
      <w:r w:rsidR="00967316">
        <w:rPr>
          <w:rFonts w:ascii="Times New Roman" w:hAnsi="Times New Roman" w:cs="Times New Roman"/>
          <w:sz w:val="24"/>
          <w:szCs w:val="24"/>
        </w:rPr>
        <w:t xml:space="preserve"> and its enforcement</w:t>
      </w:r>
      <w:r w:rsidR="00F250CE">
        <w:rPr>
          <w:rFonts w:ascii="Times New Roman" w:hAnsi="Times New Roman" w:cs="Times New Roman"/>
          <w:sz w:val="24"/>
          <w:szCs w:val="24"/>
        </w:rPr>
        <w:t xml:space="preserve"> as well as the ideological composition of the Court</w:t>
      </w:r>
      <w:r w:rsidR="00CE0CE8" w:rsidRPr="00BC342E">
        <w:rPr>
          <w:rFonts w:ascii="Times New Roman" w:hAnsi="Times New Roman" w:cs="Times New Roman"/>
          <w:sz w:val="24"/>
          <w:szCs w:val="24"/>
        </w:rPr>
        <w:t>.</w:t>
      </w:r>
    </w:p>
    <w:p w:rsidR="00F65BD7" w:rsidRPr="00BC342E" w:rsidRDefault="004145CE" w:rsidP="00840707">
      <w:pPr>
        <w:spacing w:line="480" w:lineRule="auto"/>
        <w:rPr>
          <w:rFonts w:ascii="Times New Roman" w:hAnsi="Times New Roman" w:cs="Times New Roman"/>
          <w:sz w:val="24"/>
          <w:szCs w:val="24"/>
        </w:rPr>
      </w:pPr>
      <w:r w:rsidRPr="00BC342E">
        <w:rPr>
          <w:rFonts w:ascii="Times New Roman" w:hAnsi="Times New Roman" w:cs="Times New Roman"/>
          <w:sz w:val="24"/>
          <w:szCs w:val="24"/>
        </w:rPr>
        <w:tab/>
      </w:r>
      <w:r w:rsidR="003052BF">
        <w:rPr>
          <w:rFonts w:ascii="Times New Roman" w:hAnsi="Times New Roman" w:cs="Times New Roman"/>
          <w:sz w:val="24"/>
          <w:szCs w:val="24"/>
        </w:rPr>
        <w:t xml:space="preserve">Professor </w:t>
      </w:r>
      <w:r w:rsidR="004E4F3E" w:rsidRPr="00BC342E">
        <w:rPr>
          <w:rFonts w:ascii="Times New Roman" w:hAnsi="Times New Roman" w:cs="Times New Roman"/>
          <w:sz w:val="24"/>
          <w:szCs w:val="24"/>
        </w:rPr>
        <w:t xml:space="preserve">Rogers Smith </w:t>
      </w:r>
      <w:r w:rsidR="00840707">
        <w:rPr>
          <w:rFonts w:ascii="Times New Roman" w:hAnsi="Times New Roman" w:cs="Times New Roman"/>
          <w:sz w:val="24"/>
          <w:szCs w:val="24"/>
        </w:rPr>
        <w:t xml:space="preserve">claims </w:t>
      </w:r>
      <w:r w:rsidR="004E4F3E" w:rsidRPr="00BC342E">
        <w:rPr>
          <w:rFonts w:ascii="Times New Roman" w:hAnsi="Times New Roman" w:cs="Times New Roman"/>
          <w:sz w:val="24"/>
          <w:szCs w:val="24"/>
        </w:rPr>
        <w:t xml:space="preserve">that Arizona </w:t>
      </w:r>
      <w:r w:rsidR="008173CF" w:rsidRPr="00BC342E">
        <w:rPr>
          <w:rFonts w:ascii="Times New Roman" w:hAnsi="Times New Roman" w:cs="Times New Roman"/>
          <w:sz w:val="24"/>
          <w:szCs w:val="24"/>
        </w:rPr>
        <w:t xml:space="preserve">and its ideological supporters </w:t>
      </w:r>
      <w:r w:rsidR="003052BF">
        <w:rPr>
          <w:rFonts w:ascii="Times New Roman" w:hAnsi="Times New Roman" w:cs="Times New Roman"/>
          <w:sz w:val="24"/>
          <w:szCs w:val="24"/>
        </w:rPr>
        <w:t>passe</w:t>
      </w:r>
      <w:r w:rsidR="005E5DE3">
        <w:rPr>
          <w:rFonts w:ascii="Times New Roman" w:hAnsi="Times New Roman" w:cs="Times New Roman"/>
          <w:sz w:val="24"/>
          <w:szCs w:val="24"/>
        </w:rPr>
        <w:t>d</w:t>
      </w:r>
      <w:r w:rsidR="003052BF">
        <w:rPr>
          <w:rFonts w:ascii="Times New Roman" w:hAnsi="Times New Roman" w:cs="Times New Roman"/>
          <w:sz w:val="24"/>
          <w:szCs w:val="24"/>
        </w:rPr>
        <w:t xml:space="preserve"> S.B. 1070 to pursue </w:t>
      </w:r>
      <w:r w:rsidR="008173CF" w:rsidRPr="00BC342E">
        <w:rPr>
          <w:rFonts w:ascii="Times New Roman" w:hAnsi="Times New Roman" w:cs="Times New Roman"/>
          <w:sz w:val="24"/>
          <w:szCs w:val="24"/>
        </w:rPr>
        <w:t xml:space="preserve">an </w:t>
      </w:r>
      <w:r w:rsidR="004E4F3E" w:rsidRPr="00BC342E">
        <w:rPr>
          <w:rFonts w:ascii="Times New Roman" w:hAnsi="Times New Roman" w:cs="Times New Roman"/>
          <w:sz w:val="24"/>
          <w:szCs w:val="24"/>
        </w:rPr>
        <w:t>immigration policy</w:t>
      </w:r>
      <w:r w:rsidR="008173CF" w:rsidRPr="00BC342E">
        <w:rPr>
          <w:rFonts w:ascii="Times New Roman" w:hAnsi="Times New Roman" w:cs="Times New Roman"/>
          <w:sz w:val="24"/>
          <w:szCs w:val="24"/>
        </w:rPr>
        <w:t xml:space="preserve"> other than </w:t>
      </w:r>
      <w:r w:rsidR="004E4F3E" w:rsidRPr="00BC342E">
        <w:rPr>
          <w:rFonts w:ascii="Times New Roman" w:hAnsi="Times New Roman" w:cs="Times New Roman"/>
          <w:sz w:val="24"/>
          <w:szCs w:val="24"/>
        </w:rPr>
        <w:t>th</w:t>
      </w:r>
      <w:r w:rsidR="00C65B87" w:rsidRPr="00BC342E">
        <w:rPr>
          <w:rFonts w:ascii="Times New Roman" w:hAnsi="Times New Roman" w:cs="Times New Roman"/>
          <w:sz w:val="24"/>
          <w:szCs w:val="24"/>
        </w:rPr>
        <w:t xml:space="preserve">at </w:t>
      </w:r>
      <w:r w:rsidR="005E5DE3">
        <w:rPr>
          <w:rFonts w:ascii="Times New Roman" w:hAnsi="Times New Roman" w:cs="Times New Roman"/>
          <w:sz w:val="24"/>
          <w:szCs w:val="24"/>
        </w:rPr>
        <w:t xml:space="preserve">enacted </w:t>
      </w:r>
      <w:r w:rsidR="001470D1" w:rsidRPr="00BC342E">
        <w:rPr>
          <w:rFonts w:ascii="Times New Roman" w:hAnsi="Times New Roman" w:cs="Times New Roman"/>
          <w:sz w:val="24"/>
          <w:szCs w:val="24"/>
        </w:rPr>
        <w:t>by the U.S. Congress and enforced by the Executive Branch</w:t>
      </w:r>
      <w:r w:rsidR="00C65B87" w:rsidRPr="00BC342E">
        <w:rPr>
          <w:rFonts w:ascii="Times New Roman" w:hAnsi="Times New Roman" w:cs="Times New Roman"/>
          <w:sz w:val="24"/>
          <w:szCs w:val="24"/>
        </w:rPr>
        <w:t>.</w:t>
      </w:r>
      <w:r w:rsidR="00840707">
        <w:rPr>
          <w:rStyle w:val="FootnoteReference"/>
          <w:rFonts w:ascii="Times New Roman" w:hAnsi="Times New Roman" w:cs="Times New Roman"/>
          <w:sz w:val="24"/>
          <w:szCs w:val="24"/>
        </w:rPr>
        <w:footnoteReference w:id="94"/>
      </w:r>
      <w:r w:rsidR="00967316">
        <w:rPr>
          <w:rFonts w:ascii="Times New Roman" w:hAnsi="Times New Roman" w:cs="Times New Roman"/>
          <w:sz w:val="24"/>
          <w:szCs w:val="24"/>
        </w:rPr>
        <w:t xml:space="preserve">  Smith’s contention seems to be true </w:t>
      </w:r>
      <w:r w:rsidR="00FC1C8F">
        <w:rPr>
          <w:rFonts w:ascii="Times New Roman" w:hAnsi="Times New Roman" w:cs="Times New Roman"/>
          <w:sz w:val="24"/>
          <w:szCs w:val="24"/>
        </w:rPr>
        <w:t>in light of t</w:t>
      </w:r>
      <w:r w:rsidR="00967316">
        <w:rPr>
          <w:rFonts w:ascii="Times New Roman" w:hAnsi="Times New Roman" w:cs="Times New Roman"/>
          <w:sz w:val="24"/>
          <w:szCs w:val="24"/>
        </w:rPr>
        <w:t>he “attrition through enforcement” statement of purpose in the Arizona law.</w:t>
      </w:r>
      <w:r w:rsidR="00967316">
        <w:rPr>
          <w:rStyle w:val="FootnoteReference"/>
          <w:rFonts w:ascii="Times New Roman" w:hAnsi="Times New Roman" w:cs="Times New Roman"/>
          <w:sz w:val="24"/>
          <w:szCs w:val="24"/>
        </w:rPr>
        <w:footnoteReference w:id="95"/>
      </w:r>
      <w:r w:rsidR="00967316">
        <w:rPr>
          <w:rFonts w:ascii="Times New Roman" w:hAnsi="Times New Roman" w:cs="Times New Roman"/>
          <w:sz w:val="24"/>
          <w:szCs w:val="24"/>
        </w:rPr>
        <w:t xml:space="preserve">  </w:t>
      </w:r>
      <w:r w:rsidR="00F65BD7" w:rsidRPr="00BC342E">
        <w:rPr>
          <w:rFonts w:ascii="Times New Roman" w:hAnsi="Times New Roman" w:cs="Times New Roman"/>
          <w:sz w:val="24"/>
          <w:szCs w:val="24"/>
        </w:rPr>
        <w:t xml:space="preserve">This is, of course, </w:t>
      </w:r>
      <w:r w:rsidR="008173CF" w:rsidRPr="00BC342E">
        <w:rPr>
          <w:rFonts w:ascii="Times New Roman" w:hAnsi="Times New Roman" w:cs="Times New Roman"/>
          <w:sz w:val="24"/>
          <w:szCs w:val="24"/>
        </w:rPr>
        <w:t>precisely what the</w:t>
      </w:r>
      <w:r w:rsidR="004E4F3E" w:rsidRPr="00BC342E">
        <w:rPr>
          <w:rFonts w:ascii="Times New Roman" w:hAnsi="Times New Roman" w:cs="Times New Roman"/>
          <w:sz w:val="24"/>
          <w:szCs w:val="24"/>
        </w:rPr>
        <w:t xml:space="preserve"> U.S. government, as the plaintiff in </w:t>
      </w:r>
      <w:r w:rsidR="00C65B87" w:rsidRPr="00BC342E">
        <w:rPr>
          <w:rFonts w:ascii="Times New Roman" w:hAnsi="Times New Roman" w:cs="Times New Roman"/>
          <w:i/>
          <w:sz w:val="24"/>
          <w:szCs w:val="24"/>
        </w:rPr>
        <w:t>United States v. Arizona</w:t>
      </w:r>
      <w:r w:rsidR="00967316">
        <w:rPr>
          <w:rFonts w:ascii="Times New Roman" w:hAnsi="Times New Roman" w:cs="Times New Roman"/>
          <w:sz w:val="24"/>
          <w:szCs w:val="24"/>
        </w:rPr>
        <w:t>, contends</w:t>
      </w:r>
      <w:r w:rsidR="004E4F3E" w:rsidRPr="00BC342E">
        <w:rPr>
          <w:rFonts w:ascii="Times New Roman" w:hAnsi="Times New Roman" w:cs="Times New Roman"/>
          <w:sz w:val="24"/>
          <w:szCs w:val="24"/>
        </w:rPr>
        <w:t xml:space="preserve">.  </w:t>
      </w:r>
      <w:r w:rsidR="00F65BD7" w:rsidRPr="00BC342E">
        <w:rPr>
          <w:rFonts w:ascii="Times New Roman" w:hAnsi="Times New Roman" w:cs="Times New Roman"/>
          <w:sz w:val="24"/>
          <w:szCs w:val="24"/>
        </w:rPr>
        <w:t>And</w:t>
      </w:r>
      <w:r w:rsidR="003052BF">
        <w:rPr>
          <w:rFonts w:ascii="Times New Roman" w:hAnsi="Times New Roman" w:cs="Times New Roman"/>
          <w:sz w:val="24"/>
          <w:szCs w:val="24"/>
        </w:rPr>
        <w:t>, in my estimation,</w:t>
      </w:r>
      <w:r w:rsidR="00F65BD7" w:rsidRPr="00BC342E">
        <w:rPr>
          <w:rFonts w:ascii="Times New Roman" w:hAnsi="Times New Roman" w:cs="Times New Roman"/>
          <w:sz w:val="24"/>
          <w:szCs w:val="24"/>
        </w:rPr>
        <w:t xml:space="preserve"> it </w:t>
      </w:r>
      <w:r w:rsidR="008173CF" w:rsidRPr="00BC342E">
        <w:rPr>
          <w:rFonts w:ascii="Times New Roman" w:hAnsi="Times New Roman" w:cs="Times New Roman"/>
          <w:sz w:val="24"/>
          <w:szCs w:val="24"/>
        </w:rPr>
        <w:t xml:space="preserve">is one of the </w:t>
      </w:r>
      <w:r w:rsidR="00F65BD7" w:rsidRPr="00BC342E">
        <w:rPr>
          <w:rFonts w:ascii="Times New Roman" w:hAnsi="Times New Roman" w:cs="Times New Roman"/>
          <w:sz w:val="24"/>
          <w:szCs w:val="24"/>
        </w:rPr>
        <w:t>most powerful</w:t>
      </w:r>
      <w:r w:rsidR="008173CF" w:rsidRPr="00BC342E">
        <w:rPr>
          <w:rFonts w:ascii="Times New Roman" w:hAnsi="Times New Roman" w:cs="Times New Roman"/>
          <w:sz w:val="24"/>
          <w:szCs w:val="24"/>
        </w:rPr>
        <w:t xml:space="preserve"> arguments for </w:t>
      </w:r>
      <w:r w:rsidR="0083279C" w:rsidRPr="00BC342E">
        <w:rPr>
          <w:rFonts w:ascii="Times New Roman" w:hAnsi="Times New Roman" w:cs="Times New Roman"/>
          <w:sz w:val="24"/>
          <w:szCs w:val="24"/>
        </w:rPr>
        <w:t>finding</w:t>
      </w:r>
      <w:r w:rsidR="008173CF" w:rsidRPr="00BC342E">
        <w:rPr>
          <w:rFonts w:ascii="Times New Roman" w:hAnsi="Times New Roman" w:cs="Times New Roman"/>
          <w:sz w:val="24"/>
          <w:szCs w:val="24"/>
        </w:rPr>
        <w:t xml:space="preserve"> that </w:t>
      </w:r>
      <w:r w:rsidR="000C732F" w:rsidRPr="00BC342E">
        <w:rPr>
          <w:rFonts w:ascii="Times New Roman" w:hAnsi="Times New Roman" w:cs="Times New Roman"/>
          <w:sz w:val="24"/>
          <w:szCs w:val="24"/>
        </w:rPr>
        <w:t xml:space="preserve">federal immigration law preempts </w:t>
      </w:r>
      <w:r w:rsidR="008173CF" w:rsidRPr="00BC342E">
        <w:rPr>
          <w:rFonts w:ascii="Times New Roman" w:hAnsi="Times New Roman" w:cs="Times New Roman"/>
          <w:sz w:val="24"/>
          <w:szCs w:val="24"/>
        </w:rPr>
        <w:t>S.B. 1070.</w:t>
      </w:r>
      <w:r w:rsidR="00C942BF">
        <w:rPr>
          <w:rStyle w:val="FootnoteReference"/>
          <w:rFonts w:ascii="Times New Roman" w:hAnsi="Times New Roman" w:cs="Times New Roman"/>
          <w:sz w:val="24"/>
          <w:szCs w:val="24"/>
        </w:rPr>
        <w:footnoteReference w:id="96"/>
      </w:r>
      <w:r w:rsidR="00C942BF">
        <w:rPr>
          <w:rFonts w:ascii="Times New Roman" w:hAnsi="Times New Roman" w:cs="Times New Roman"/>
          <w:sz w:val="24"/>
          <w:szCs w:val="24"/>
        </w:rPr>
        <w:t xml:space="preserve">  </w:t>
      </w:r>
    </w:p>
    <w:p w:rsidR="00511943" w:rsidRPr="00BC342E" w:rsidRDefault="00F250CE" w:rsidP="00BC3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further comment is in order here.  </w:t>
      </w:r>
      <w:r w:rsidR="00511943" w:rsidRPr="00BC342E">
        <w:rPr>
          <w:rFonts w:ascii="Times New Roman" w:hAnsi="Times New Roman" w:cs="Times New Roman"/>
          <w:sz w:val="24"/>
          <w:szCs w:val="24"/>
        </w:rPr>
        <w:t xml:space="preserve">In </w:t>
      </w:r>
      <w:r w:rsidR="0083279C" w:rsidRPr="00BC342E">
        <w:rPr>
          <w:rFonts w:ascii="Times New Roman" w:hAnsi="Times New Roman" w:cs="Times New Roman"/>
          <w:sz w:val="24"/>
          <w:szCs w:val="24"/>
        </w:rPr>
        <w:t>evaluating</w:t>
      </w:r>
      <w:r w:rsidR="00511943" w:rsidRPr="00BC342E">
        <w:rPr>
          <w:rFonts w:ascii="Times New Roman" w:hAnsi="Times New Roman" w:cs="Times New Roman"/>
          <w:sz w:val="24"/>
          <w:szCs w:val="24"/>
        </w:rPr>
        <w:t xml:space="preserve"> S.B. 1070</w:t>
      </w:r>
      <w:r w:rsidR="006D4E1E">
        <w:rPr>
          <w:rFonts w:ascii="Times New Roman" w:hAnsi="Times New Roman" w:cs="Times New Roman"/>
          <w:sz w:val="24"/>
          <w:szCs w:val="24"/>
        </w:rPr>
        <w:t xml:space="preserve"> as a matter of immigration policy</w:t>
      </w:r>
      <w:r w:rsidR="00511943" w:rsidRPr="00BC342E">
        <w:rPr>
          <w:rFonts w:ascii="Times New Roman" w:hAnsi="Times New Roman" w:cs="Times New Roman"/>
          <w:sz w:val="24"/>
          <w:szCs w:val="24"/>
        </w:rPr>
        <w:t>, it seems to me that we should strive to consider and reasonably respond to</w:t>
      </w:r>
      <w:r w:rsidR="00FD2B0B" w:rsidRPr="00BC342E">
        <w:rPr>
          <w:rFonts w:ascii="Times New Roman" w:hAnsi="Times New Roman" w:cs="Times New Roman"/>
          <w:sz w:val="24"/>
          <w:szCs w:val="24"/>
        </w:rPr>
        <w:t>, rather than denigrate</w:t>
      </w:r>
      <w:r w:rsidR="006B64FC" w:rsidRPr="00BC342E">
        <w:rPr>
          <w:rFonts w:ascii="Times New Roman" w:hAnsi="Times New Roman" w:cs="Times New Roman"/>
          <w:sz w:val="24"/>
          <w:szCs w:val="24"/>
        </w:rPr>
        <w:t xml:space="preserve"> and dismiss</w:t>
      </w:r>
      <w:r w:rsidR="00FD2B0B" w:rsidRPr="00BC342E">
        <w:rPr>
          <w:rFonts w:ascii="Times New Roman" w:hAnsi="Times New Roman" w:cs="Times New Roman"/>
          <w:sz w:val="24"/>
          <w:szCs w:val="24"/>
        </w:rPr>
        <w:t>,</w:t>
      </w:r>
      <w:r w:rsidR="00511943" w:rsidRPr="00BC342E">
        <w:rPr>
          <w:rFonts w:ascii="Times New Roman" w:hAnsi="Times New Roman" w:cs="Times New Roman"/>
          <w:sz w:val="24"/>
          <w:szCs w:val="24"/>
        </w:rPr>
        <w:t xml:space="preserve"> the concerns of </w:t>
      </w:r>
      <w:r w:rsidR="0083279C" w:rsidRPr="00BC342E">
        <w:rPr>
          <w:rFonts w:ascii="Times New Roman" w:hAnsi="Times New Roman" w:cs="Times New Roman"/>
          <w:sz w:val="24"/>
          <w:szCs w:val="24"/>
        </w:rPr>
        <w:t>its</w:t>
      </w:r>
      <w:r w:rsidR="00511943" w:rsidRPr="00BC342E">
        <w:rPr>
          <w:rFonts w:ascii="Times New Roman" w:hAnsi="Times New Roman" w:cs="Times New Roman"/>
          <w:sz w:val="24"/>
          <w:szCs w:val="24"/>
        </w:rPr>
        <w:t xml:space="preserve"> </w:t>
      </w:r>
      <w:r w:rsidR="0062574F" w:rsidRPr="00BC342E">
        <w:rPr>
          <w:rFonts w:ascii="Times New Roman" w:hAnsi="Times New Roman" w:cs="Times New Roman"/>
          <w:sz w:val="24"/>
          <w:szCs w:val="24"/>
        </w:rPr>
        <w:t>critics as well as the supporters</w:t>
      </w:r>
      <w:r w:rsidR="00511943" w:rsidRPr="00BC342E">
        <w:rPr>
          <w:rFonts w:ascii="Times New Roman" w:hAnsi="Times New Roman" w:cs="Times New Roman"/>
          <w:sz w:val="24"/>
          <w:szCs w:val="24"/>
        </w:rPr>
        <w:t>.  Many Latin</w:t>
      </w:r>
      <w:r w:rsidR="00C942BF">
        <w:rPr>
          <w:rFonts w:ascii="Times New Roman" w:hAnsi="Times New Roman" w:cs="Times New Roman"/>
          <w:sz w:val="24"/>
          <w:szCs w:val="24"/>
        </w:rPr>
        <w:t>a/</w:t>
      </w:r>
      <w:r w:rsidR="00511943" w:rsidRPr="00BC342E">
        <w:rPr>
          <w:rFonts w:ascii="Times New Roman" w:hAnsi="Times New Roman" w:cs="Times New Roman"/>
          <w:sz w:val="24"/>
          <w:szCs w:val="24"/>
        </w:rPr>
        <w:t xml:space="preserve">os – including U.S. citizens -- fear that the spate of state and local immigration regulation will result in </w:t>
      </w:r>
      <w:r w:rsidR="00C942BF">
        <w:rPr>
          <w:rFonts w:ascii="Times New Roman" w:hAnsi="Times New Roman" w:cs="Times New Roman"/>
          <w:sz w:val="24"/>
          <w:szCs w:val="24"/>
        </w:rPr>
        <w:t xml:space="preserve">racial </w:t>
      </w:r>
      <w:r w:rsidR="00511943" w:rsidRPr="00BC342E">
        <w:rPr>
          <w:rFonts w:ascii="Times New Roman" w:hAnsi="Times New Roman" w:cs="Times New Roman"/>
          <w:sz w:val="24"/>
          <w:szCs w:val="24"/>
        </w:rPr>
        <w:t>discrimination.</w:t>
      </w:r>
      <w:r w:rsidR="009C5CF3">
        <w:rPr>
          <w:rStyle w:val="FootnoteReference"/>
          <w:rFonts w:ascii="Times New Roman" w:hAnsi="Times New Roman" w:cs="Times New Roman"/>
          <w:sz w:val="24"/>
          <w:szCs w:val="24"/>
        </w:rPr>
        <w:footnoteReference w:id="97"/>
      </w:r>
      <w:r w:rsidR="009C5CF3">
        <w:rPr>
          <w:rFonts w:ascii="Times New Roman" w:hAnsi="Times New Roman" w:cs="Times New Roman"/>
          <w:sz w:val="24"/>
          <w:szCs w:val="24"/>
        </w:rPr>
        <w:t xml:space="preserve">  </w:t>
      </w:r>
      <w:r w:rsidR="00511943" w:rsidRPr="00BC342E">
        <w:rPr>
          <w:rFonts w:ascii="Times New Roman" w:hAnsi="Times New Roman" w:cs="Times New Roman"/>
          <w:sz w:val="24"/>
          <w:szCs w:val="24"/>
        </w:rPr>
        <w:t xml:space="preserve">If nothing </w:t>
      </w:r>
      <w:r w:rsidR="00511943" w:rsidRPr="00BC342E">
        <w:rPr>
          <w:rFonts w:ascii="Times New Roman" w:hAnsi="Times New Roman" w:cs="Times New Roman"/>
          <w:sz w:val="24"/>
          <w:szCs w:val="24"/>
        </w:rPr>
        <w:lastRenderedPageBreak/>
        <w:t xml:space="preserve">else, the </w:t>
      </w:r>
      <w:r w:rsidR="00FD2B0B" w:rsidRPr="00BC342E">
        <w:rPr>
          <w:rFonts w:ascii="Times New Roman" w:hAnsi="Times New Roman" w:cs="Times New Roman"/>
          <w:sz w:val="24"/>
          <w:szCs w:val="24"/>
        </w:rPr>
        <w:t xml:space="preserve">era </w:t>
      </w:r>
      <w:r w:rsidR="00511943" w:rsidRPr="00BC342E">
        <w:rPr>
          <w:rFonts w:ascii="Times New Roman" w:hAnsi="Times New Roman" w:cs="Times New Roman"/>
          <w:sz w:val="24"/>
          <w:szCs w:val="24"/>
        </w:rPr>
        <w:t xml:space="preserve">of Jim Crow, </w:t>
      </w:r>
      <w:r w:rsidR="00FD2B0B" w:rsidRPr="00BC342E">
        <w:rPr>
          <w:rFonts w:ascii="Times New Roman" w:hAnsi="Times New Roman" w:cs="Times New Roman"/>
          <w:sz w:val="24"/>
          <w:szCs w:val="24"/>
        </w:rPr>
        <w:t>which only ended with federal intervention</w:t>
      </w:r>
      <w:r w:rsidR="000C732F" w:rsidRPr="00BC342E">
        <w:rPr>
          <w:rFonts w:ascii="Times New Roman" w:hAnsi="Times New Roman" w:cs="Times New Roman"/>
          <w:sz w:val="24"/>
          <w:szCs w:val="24"/>
        </w:rPr>
        <w:t xml:space="preserve"> in </w:t>
      </w:r>
      <w:r w:rsidR="0083279C" w:rsidRPr="00BC342E">
        <w:rPr>
          <w:rFonts w:ascii="Times New Roman" w:hAnsi="Times New Roman" w:cs="Times New Roman"/>
          <w:sz w:val="24"/>
          <w:szCs w:val="24"/>
        </w:rPr>
        <w:t>parts</w:t>
      </w:r>
      <w:r w:rsidR="000C732F" w:rsidRPr="00BC342E">
        <w:rPr>
          <w:rFonts w:ascii="Times New Roman" w:hAnsi="Times New Roman" w:cs="Times New Roman"/>
          <w:sz w:val="24"/>
          <w:szCs w:val="24"/>
        </w:rPr>
        <w:t xml:space="preserve"> of the </w:t>
      </w:r>
      <w:r w:rsidR="003052BF">
        <w:rPr>
          <w:rFonts w:ascii="Times New Roman" w:hAnsi="Times New Roman" w:cs="Times New Roman"/>
          <w:sz w:val="24"/>
          <w:szCs w:val="24"/>
        </w:rPr>
        <w:t>United States,</w:t>
      </w:r>
      <w:r w:rsidR="003052BF">
        <w:rPr>
          <w:rStyle w:val="FootnoteReference"/>
          <w:rFonts w:ascii="Times New Roman" w:hAnsi="Times New Roman" w:cs="Times New Roman"/>
          <w:sz w:val="24"/>
          <w:szCs w:val="24"/>
        </w:rPr>
        <w:footnoteReference w:id="98"/>
      </w:r>
      <w:r w:rsidR="00FD2B0B" w:rsidRPr="00BC342E">
        <w:rPr>
          <w:rFonts w:ascii="Times New Roman" w:hAnsi="Times New Roman" w:cs="Times New Roman"/>
          <w:sz w:val="24"/>
          <w:szCs w:val="24"/>
        </w:rPr>
        <w:t xml:space="preserve"> </w:t>
      </w:r>
      <w:r w:rsidR="00511943" w:rsidRPr="00BC342E">
        <w:rPr>
          <w:rFonts w:ascii="Times New Roman" w:hAnsi="Times New Roman" w:cs="Times New Roman"/>
          <w:sz w:val="24"/>
          <w:szCs w:val="24"/>
        </w:rPr>
        <w:t>amply demonstrates</w:t>
      </w:r>
      <w:r w:rsidR="0062574F" w:rsidRPr="00BC342E">
        <w:rPr>
          <w:rFonts w:ascii="Times New Roman" w:hAnsi="Times New Roman" w:cs="Times New Roman"/>
          <w:sz w:val="24"/>
          <w:szCs w:val="24"/>
        </w:rPr>
        <w:t xml:space="preserve"> that</w:t>
      </w:r>
      <w:r w:rsidR="00511943" w:rsidRPr="00BC342E">
        <w:rPr>
          <w:rFonts w:ascii="Times New Roman" w:hAnsi="Times New Roman" w:cs="Times New Roman"/>
          <w:sz w:val="24"/>
          <w:szCs w:val="24"/>
        </w:rPr>
        <w:t xml:space="preserve"> </w:t>
      </w:r>
      <w:r w:rsidR="005F1880">
        <w:rPr>
          <w:rFonts w:ascii="Times New Roman" w:hAnsi="Times New Roman" w:cs="Times New Roman"/>
          <w:sz w:val="24"/>
          <w:szCs w:val="24"/>
        </w:rPr>
        <w:t xml:space="preserve">state </w:t>
      </w:r>
      <w:r w:rsidR="00511943" w:rsidRPr="00BC342E">
        <w:rPr>
          <w:rFonts w:ascii="Times New Roman" w:hAnsi="Times New Roman" w:cs="Times New Roman"/>
          <w:sz w:val="24"/>
          <w:szCs w:val="24"/>
        </w:rPr>
        <w:t xml:space="preserve">and local governments are not always sensitive to </w:t>
      </w:r>
      <w:r w:rsidR="0062574F" w:rsidRPr="00BC342E">
        <w:rPr>
          <w:rFonts w:ascii="Times New Roman" w:hAnsi="Times New Roman" w:cs="Times New Roman"/>
          <w:sz w:val="24"/>
          <w:szCs w:val="24"/>
        </w:rPr>
        <w:t xml:space="preserve">the </w:t>
      </w:r>
      <w:r w:rsidR="00511943" w:rsidRPr="00BC342E">
        <w:rPr>
          <w:rFonts w:ascii="Times New Roman" w:hAnsi="Times New Roman" w:cs="Times New Roman"/>
          <w:sz w:val="24"/>
          <w:szCs w:val="24"/>
        </w:rPr>
        <w:t xml:space="preserve">civil rights </w:t>
      </w:r>
      <w:r w:rsidR="0062574F" w:rsidRPr="00BC342E">
        <w:rPr>
          <w:rFonts w:ascii="Times New Roman" w:hAnsi="Times New Roman" w:cs="Times New Roman"/>
          <w:sz w:val="24"/>
          <w:szCs w:val="24"/>
        </w:rPr>
        <w:t xml:space="preserve">of </w:t>
      </w:r>
      <w:r w:rsidR="0083279C" w:rsidRPr="00BC342E">
        <w:rPr>
          <w:rFonts w:ascii="Times New Roman" w:hAnsi="Times New Roman" w:cs="Times New Roman"/>
          <w:sz w:val="24"/>
          <w:szCs w:val="24"/>
        </w:rPr>
        <w:t xml:space="preserve">racial </w:t>
      </w:r>
      <w:r w:rsidR="0062574F" w:rsidRPr="00BC342E">
        <w:rPr>
          <w:rFonts w:ascii="Times New Roman" w:hAnsi="Times New Roman" w:cs="Times New Roman"/>
          <w:sz w:val="24"/>
          <w:szCs w:val="24"/>
        </w:rPr>
        <w:t>minorities</w:t>
      </w:r>
      <w:r w:rsidR="00511943" w:rsidRPr="00BC342E">
        <w:rPr>
          <w:rFonts w:ascii="Times New Roman" w:hAnsi="Times New Roman" w:cs="Times New Roman"/>
          <w:sz w:val="24"/>
          <w:szCs w:val="24"/>
        </w:rPr>
        <w:t>.</w:t>
      </w:r>
      <w:r w:rsidR="00840707" w:rsidRPr="00BC342E">
        <w:rPr>
          <w:rFonts w:ascii="Times New Roman" w:hAnsi="Times New Roman" w:cs="Times New Roman"/>
          <w:sz w:val="24"/>
          <w:szCs w:val="24"/>
        </w:rPr>
        <w:t xml:space="preserve"> </w:t>
      </w:r>
    </w:p>
    <w:p w:rsidR="00511943" w:rsidRPr="00BC342E" w:rsidRDefault="00511943" w:rsidP="00BC342E">
      <w:pPr>
        <w:spacing w:line="480" w:lineRule="auto"/>
        <w:ind w:firstLine="720"/>
        <w:rPr>
          <w:rFonts w:ascii="Times New Roman" w:hAnsi="Times New Roman" w:cs="Times New Roman"/>
          <w:sz w:val="24"/>
          <w:szCs w:val="24"/>
        </w:rPr>
      </w:pPr>
      <w:r w:rsidRPr="00BC342E">
        <w:rPr>
          <w:rFonts w:ascii="Times New Roman" w:hAnsi="Times New Roman" w:cs="Times New Roman"/>
          <w:sz w:val="24"/>
          <w:szCs w:val="24"/>
        </w:rPr>
        <w:t xml:space="preserve">At the same time, </w:t>
      </w:r>
      <w:r w:rsidR="005E5DE3">
        <w:rPr>
          <w:rFonts w:ascii="Times New Roman" w:hAnsi="Times New Roman" w:cs="Times New Roman"/>
          <w:sz w:val="24"/>
          <w:szCs w:val="24"/>
        </w:rPr>
        <w:t xml:space="preserve">many </w:t>
      </w:r>
      <w:r w:rsidRPr="00BC342E">
        <w:rPr>
          <w:rFonts w:ascii="Times New Roman" w:hAnsi="Times New Roman" w:cs="Times New Roman"/>
          <w:sz w:val="24"/>
          <w:szCs w:val="24"/>
        </w:rPr>
        <w:t xml:space="preserve">voters </w:t>
      </w:r>
      <w:r w:rsidR="0062574F" w:rsidRPr="00BC342E">
        <w:rPr>
          <w:rFonts w:ascii="Times New Roman" w:hAnsi="Times New Roman" w:cs="Times New Roman"/>
          <w:sz w:val="24"/>
          <w:szCs w:val="24"/>
        </w:rPr>
        <w:t xml:space="preserve">across the country </w:t>
      </w:r>
      <w:r w:rsidRPr="00BC342E">
        <w:rPr>
          <w:rFonts w:ascii="Times New Roman" w:hAnsi="Times New Roman" w:cs="Times New Roman"/>
          <w:sz w:val="24"/>
          <w:szCs w:val="24"/>
        </w:rPr>
        <w:t xml:space="preserve">are frustrated with the current enforcement of the </w:t>
      </w:r>
      <w:r w:rsidR="00967316">
        <w:rPr>
          <w:rFonts w:ascii="Times New Roman" w:hAnsi="Times New Roman" w:cs="Times New Roman"/>
          <w:sz w:val="24"/>
          <w:szCs w:val="24"/>
        </w:rPr>
        <w:t xml:space="preserve">U.S. </w:t>
      </w:r>
      <w:r w:rsidRPr="00BC342E">
        <w:rPr>
          <w:rFonts w:ascii="Times New Roman" w:hAnsi="Times New Roman" w:cs="Times New Roman"/>
          <w:sz w:val="24"/>
          <w:szCs w:val="24"/>
        </w:rPr>
        <w:t>immigration laws</w:t>
      </w:r>
      <w:r w:rsidR="0062574F" w:rsidRPr="00BC342E">
        <w:rPr>
          <w:rFonts w:ascii="Times New Roman" w:hAnsi="Times New Roman" w:cs="Times New Roman"/>
          <w:sz w:val="24"/>
          <w:szCs w:val="24"/>
        </w:rPr>
        <w:t xml:space="preserve">, </w:t>
      </w:r>
      <w:r w:rsidR="003052BF">
        <w:rPr>
          <w:rFonts w:ascii="Times New Roman" w:hAnsi="Times New Roman" w:cs="Times New Roman"/>
          <w:sz w:val="24"/>
          <w:szCs w:val="24"/>
        </w:rPr>
        <w:t xml:space="preserve">vocal </w:t>
      </w:r>
      <w:r w:rsidR="0062574F" w:rsidRPr="00BC342E">
        <w:rPr>
          <w:rFonts w:ascii="Times New Roman" w:hAnsi="Times New Roman" w:cs="Times New Roman"/>
          <w:sz w:val="24"/>
          <w:szCs w:val="24"/>
        </w:rPr>
        <w:t xml:space="preserve">frustrations that </w:t>
      </w:r>
      <w:r w:rsidR="005E5DE3">
        <w:rPr>
          <w:rFonts w:ascii="Times New Roman" w:hAnsi="Times New Roman" w:cs="Times New Roman"/>
          <w:sz w:val="24"/>
          <w:szCs w:val="24"/>
        </w:rPr>
        <w:t xml:space="preserve">have </w:t>
      </w:r>
      <w:r w:rsidR="00FC1C8F">
        <w:rPr>
          <w:rFonts w:ascii="Times New Roman" w:hAnsi="Times New Roman" w:cs="Times New Roman"/>
          <w:sz w:val="24"/>
          <w:szCs w:val="24"/>
        </w:rPr>
        <w:t>increased with</w:t>
      </w:r>
      <w:r w:rsidR="0062574F" w:rsidRPr="00BC342E">
        <w:rPr>
          <w:rFonts w:ascii="Times New Roman" w:hAnsi="Times New Roman" w:cs="Times New Roman"/>
          <w:sz w:val="24"/>
          <w:szCs w:val="24"/>
        </w:rPr>
        <w:t xml:space="preserve"> the economic downturn</w:t>
      </w:r>
      <w:r w:rsidR="000C732F" w:rsidRPr="00BC342E">
        <w:rPr>
          <w:rFonts w:ascii="Times New Roman" w:hAnsi="Times New Roman" w:cs="Times New Roman"/>
          <w:sz w:val="24"/>
          <w:szCs w:val="24"/>
        </w:rPr>
        <w:t xml:space="preserve"> and </w:t>
      </w:r>
      <w:r w:rsidR="0062574F" w:rsidRPr="00BC342E">
        <w:rPr>
          <w:rFonts w:ascii="Times New Roman" w:hAnsi="Times New Roman" w:cs="Times New Roman"/>
          <w:sz w:val="24"/>
          <w:szCs w:val="24"/>
        </w:rPr>
        <w:t>tight</w:t>
      </w:r>
      <w:r w:rsidR="001470D1" w:rsidRPr="00BC342E">
        <w:rPr>
          <w:rFonts w:ascii="Times New Roman" w:hAnsi="Times New Roman" w:cs="Times New Roman"/>
          <w:sz w:val="24"/>
          <w:szCs w:val="24"/>
        </w:rPr>
        <w:t>ening</w:t>
      </w:r>
      <w:r w:rsidR="0062574F" w:rsidRPr="00BC342E">
        <w:rPr>
          <w:rFonts w:ascii="Times New Roman" w:hAnsi="Times New Roman" w:cs="Times New Roman"/>
          <w:sz w:val="24"/>
          <w:szCs w:val="24"/>
        </w:rPr>
        <w:t xml:space="preserve"> state and local budgets</w:t>
      </w:r>
      <w:r w:rsidRPr="00BC342E">
        <w:rPr>
          <w:rFonts w:ascii="Times New Roman" w:hAnsi="Times New Roman" w:cs="Times New Roman"/>
          <w:sz w:val="24"/>
          <w:szCs w:val="24"/>
        </w:rPr>
        <w:t xml:space="preserve">.  Just as we should not </w:t>
      </w:r>
      <w:r w:rsidR="00967316">
        <w:rPr>
          <w:rFonts w:ascii="Times New Roman" w:hAnsi="Times New Roman" w:cs="Times New Roman"/>
          <w:sz w:val="24"/>
          <w:szCs w:val="24"/>
        </w:rPr>
        <w:t>disregard</w:t>
      </w:r>
      <w:r w:rsidRPr="00BC342E">
        <w:rPr>
          <w:rFonts w:ascii="Times New Roman" w:hAnsi="Times New Roman" w:cs="Times New Roman"/>
          <w:sz w:val="24"/>
          <w:szCs w:val="24"/>
        </w:rPr>
        <w:t xml:space="preserve"> the </w:t>
      </w:r>
      <w:r w:rsidR="00E24436">
        <w:rPr>
          <w:rFonts w:ascii="Times New Roman" w:hAnsi="Times New Roman" w:cs="Times New Roman"/>
          <w:sz w:val="24"/>
          <w:szCs w:val="24"/>
        </w:rPr>
        <w:t>pleas</w:t>
      </w:r>
      <w:r w:rsidRPr="00BC342E">
        <w:rPr>
          <w:rFonts w:ascii="Times New Roman" w:hAnsi="Times New Roman" w:cs="Times New Roman"/>
          <w:sz w:val="24"/>
          <w:szCs w:val="24"/>
        </w:rPr>
        <w:t xml:space="preserve"> of those who fear </w:t>
      </w:r>
      <w:r w:rsidR="00FC1C8F">
        <w:rPr>
          <w:rFonts w:ascii="Times New Roman" w:hAnsi="Times New Roman" w:cs="Times New Roman"/>
          <w:sz w:val="24"/>
          <w:szCs w:val="24"/>
        </w:rPr>
        <w:t>the civil rights implication of immigration enforcement</w:t>
      </w:r>
      <w:r w:rsidRPr="00BC342E">
        <w:rPr>
          <w:rFonts w:ascii="Times New Roman" w:hAnsi="Times New Roman" w:cs="Times New Roman"/>
          <w:sz w:val="24"/>
          <w:szCs w:val="24"/>
        </w:rPr>
        <w:t xml:space="preserve">, we should not </w:t>
      </w:r>
      <w:r w:rsidR="00636B61">
        <w:rPr>
          <w:rFonts w:ascii="Times New Roman" w:hAnsi="Times New Roman" w:cs="Times New Roman"/>
          <w:sz w:val="24"/>
          <w:szCs w:val="24"/>
        </w:rPr>
        <w:t>disregard</w:t>
      </w:r>
      <w:r w:rsidRPr="00BC342E">
        <w:rPr>
          <w:rFonts w:ascii="Times New Roman" w:hAnsi="Times New Roman" w:cs="Times New Roman"/>
          <w:sz w:val="24"/>
          <w:szCs w:val="24"/>
        </w:rPr>
        <w:t xml:space="preserve"> the </w:t>
      </w:r>
      <w:r w:rsidR="003052BF">
        <w:rPr>
          <w:rFonts w:ascii="Times New Roman" w:hAnsi="Times New Roman" w:cs="Times New Roman"/>
          <w:sz w:val="24"/>
          <w:szCs w:val="24"/>
        </w:rPr>
        <w:t>claims</w:t>
      </w:r>
      <w:r w:rsidRPr="00BC342E">
        <w:rPr>
          <w:rFonts w:ascii="Times New Roman" w:hAnsi="Times New Roman" w:cs="Times New Roman"/>
          <w:sz w:val="24"/>
          <w:szCs w:val="24"/>
        </w:rPr>
        <w:t xml:space="preserve"> of those who fear </w:t>
      </w:r>
      <w:r w:rsidR="00FB00AE" w:rsidRPr="00BC342E">
        <w:rPr>
          <w:rFonts w:ascii="Times New Roman" w:hAnsi="Times New Roman" w:cs="Times New Roman"/>
          <w:sz w:val="24"/>
          <w:szCs w:val="24"/>
        </w:rPr>
        <w:t xml:space="preserve">the perceived problems caused by </w:t>
      </w:r>
      <w:r w:rsidRPr="00BC342E">
        <w:rPr>
          <w:rFonts w:ascii="Times New Roman" w:hAnsi="Times New Roman" w:cs="Times New Roman"/>
          <w:sz w:val="24"/>
          <w:szCs w:val="24"/>
        </w:rPr>
        <w:t xml:space="preserve">immigration, immigrants, and the </w:t>
      </w:r>
      <w:r w:rsidR="006D4E1E">
        <w:rPr>
          <w:rFonts w:ascii="Times New Roman" w:hAnsi="Times New Roman" w:cs="Times New Roman"/>
          <w:sz w:val="24"/>
          <w:szCs w:val="24"/>
        </w:rPr>
        <w:t xml:space="preserve">alleged </w:t>
      </w:r>
      <w:r w:rsidR="002C0F0A" w:rsidRPr="00BC342E">
        <w:rPr>
          <w:rFonts w:ascii="Times New Roman" w:hAnsi="Times New Roman" w:cs="Times New Roman"/>
          <w:sz w:val="24"/>
          <w:szCs w:val="24"/>
        </w:rPr>
        <w:t xml:space="preserve">failure </w:t>
      </w:r>
      <w:r w:rsidR="006D4E1E">
        <w:rPr>
          <w:rFonts w:ascii="Times New Roman" w:hAnsi="Times New Roman" w:cs="Times New Roman"/>
          <w:sz w:val="24"/>
          <w:szCs w:val="24"/>
        </w:rPr>
        <w:t xml:space="preserve">of the </w:t>
      </w:r>
      <w:r w:rsidR="005E5DE3">
        <w:rPr>
          <w:rFonts w:ascii="Times New Roman" w:hAnsi="Times New Roman" w:cs="Times New Roman"/>
          <w:sz w:val="24"/>
          <w:szCs w:val="24"/>
        </w:rPr>
        <w:t>U.S.</w:t>
      </w:r>
      <w:r w:rsidR="006D4E1E">
        <w:rPr>
          <w:rFonts w:ascii="Times New Roman" w:hAnsi="Times New Roman" w:cs="Times New Roman"/>
          <w:sz w:val="24"/>
          <w:szCs w:val="24"/>
        </w:rPr>
        <w:t xml:space="preserve"> government </w:t>
      </w:r>
      <w:r w:rsidR="002C0F0A" w:rsidRPr="00BC342E">
        <w:rPr>
          <w:rFonts w:ascii="Times New Roman" w:hAnsi="Times New Roman" w:cs="Times New Roman"/>
          <w:sz w:val="24"/>
          <w:szCs w:val="24"/>
        </w:rPr>
        <w:t xml:space="preserve">to enforce the </w:t>
      </w:r>
      <w:r w:rsidRPr="00BC342E">
        <w:rPr>
          <w:rFonts w:ascii="Times New Roman" w:hAnsi="Times New Roman" w:cs="Times New Roman"/>
          <w:sz w:val="24"/>
          <w:szCs w:val="24"/>
        </w:rPr>
        <w:t>rule of law.</w:t>
      </w:r>
      <w:r w:rsidR="006D4E1E">
        <w:rPr>
          <w:rStyle w:val="FootnoteReference"/>
          <w:rFonts w:ascii="Times New Roman" w:hAnsi="Times New Roman" w:cs="Times New Roman"/>
          <w:sz w:val="24"/>
          <w:szCs w:val="24"/>
        </w:rPr>
        <w:footnoteReference w:id="99"/>
      </w:r>
      <w:r w:rsidR="006B64FC" w:rsidRPr="00BC342E">
        <w:rPr>
          <w:rFonts w:ascii="Times New Roman" w:hAnsi="Times New Roman" w:cs="Times New Roman"/>
          <w:sz w:val="24"/>
          <w:szCs w:val="24"/>
        </w:rPr>
        <w:t xml:space="preserve">  </w:t>
      </w:r>
      <w:r w:rsidR="00FC1C8F">
        <w:rPr>
          <w:rFonts w:ascii="Times New Roman" w:hAnsi="Times New Roman" w:cs="Times New Roman"/>
          <w:sz w:val="24"/>
          <w:szCs w:val="24"/>
        </w:rPr>
        <w:t>Recognizing this political reality</w:t>
      </w:r>
      <w:r w:rsidR="006B64FC" w:rsidRPr="00BC342E">
        <w:rPr>
          <w:rFonts w:ascii="Times New Roman" w:hAnsi="Times New Roman" w:cs="Times New Roman"/>
          <w:sz w:val="24"/>
          <w:szCs w:val="24"/>
        </w:rPr>
        <w:t xml:space="preserve">, most supporters of comprehensive immigration reform advocate additional enforcement measures as </w:t>
      </w:r>
      <w:r w:rsidR="001470D1" w:rsidRPr="00BC342E">
        <w:rPr>
          <w:rFonts w:ascii="Times New Roman" w:hAnsi="Times New Roman" w:cs="Times New Roman"/>
          <w:sz w:val="24"/>
          <w:szCs w:val="24"/>
        </w:rPr>
        <w:t xml:space="preserve">a central </w:t>
      </w:r>
      <w:r w:rsidR="006B64FC" w:rsidRPr="00BC342E">
        <w:rPr>
          <w:rFonts w:ascii="Times New Roman" w:hAnsi="Times New Roman" w:cs="Times New Roman"/>
          <w:sz w:val="24"/>
          <w:szCs w:val="24"/>
        </w:rPr>
        <w:t>plank for reform.</w:t>
      </w:r>
      <w:r w:rsidR="00C942BF">
        <w:rPr>
          <w:rStyle w:val="FootnoteReference"/>
          <w:rFonts w:ascii="Times New Roman" w:hAnsi="Times New Roman" w:cs="Times New Roman"/>
          <w:sz w:val="24"/>
          <w:szCs w:val="24"/>
        </w:rPr>
        <w:footnoteReference w:id="100"/>
      </w:r>
    </w:p>
    <w:p w:rsidR="00294FBB" w:rsidRPr="00BC342E" w:rsidRDefault="006D4E1E" w:rsidP="00BC3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long run, t</w:t>
      </w:r>
      <w:r w:rsidR="002C0F0A" w:rsidRPr="00BC342E">
        <w:rPr>
          <w:rFonts w:ascii="Times New Roman" w:hAnsi="Times New Roman" w:cs="Times New Roman"/>
          <w:sz w:val="24"/>
          <w:szCs w:val="24"/>
        </w:rPr>
        <w:t xml:space="preserve">he U.S. </w:t>
      </w:r>
      <w:r w:rsidR="00F02DE4" w:rsidRPr="00BC342E">
        <w:rPr>
          <w:rFonts w:ascii="Times New Roman" w:hAnsi="Times New Roman" w:cs="Times New Roman"/>
          <w:sz w:val="24"/>
          <w:szCs w:val="24"/>
        </w:rPr>
        <w:t xml:space="preserve">Congress </w:t>
      </w:r>
      <w:r>
        <w:rPr>
          <w:rFonts w:ascii="Times New Roman" w:hAnsi="Times New Roman" w:cs="Times New Roman"/>
          <w:sz w:val="24"/>
          <w:szCs w:val="24"/>
        </w:rPr>
        <w:t xml:space="preserve">will need to </w:t>
      </w:r>
      <w:r w:rsidR="00F02DE4" w:rsidRPr="00BC342E">
        <w:rPr>
          <w:rFonts w:ascii="Times New Roman" w:hAnsi="Times New Roman" w:cs="Times New Roman"/>
          <w:sz w:val="24"/>
          <w:szCs w:val="24"/>
        </w:rPr>
        <w:t>do something to a</w:t>
      </w:r>
      <w:r>
        <w:rPr>
          <w:rFonts w:ascii="Times New Roman" w:hAnsi="Times New Roman" w:cs="Times New Roman"/>
          <w:sz w:val="24"/>
          <w:szCs w:val="24"/>
        </w:rPr>
        <w:t>ddress</w:t>
      </w:r>
      <w:r w:rsidR="00F02DE4" w:rsidRPr="00BC342E">
        <w:rPr>
          <w:rFonts w:ascii="Times New Roman" w:hAnsi="Times New Roman" w:cs="Times New Roman"/>
          <w:sz w:val="24"/>
          <w:szCs w:val="24"/>
        </w:rPr>
        <w:t xml:space="preserve"> the issues </w:t>
      </w:r>
      <w:r w:rsidR="00511943" w:rsidRPr="00BC342E">
        <w:rPr>
          <w:rFonts w:ascii="Times New Roman" w:hAnsi="Times New Roman" w:cs="Times New Roman"/>
          <w:sz w:val="24"/>
          <w:szCs w:val="24"/>
        </w:rPr>
        <w:t>of all concerned</w:t>
      </w:r>
      <w:r w:rsidR="00967316">
        <w:rPr>
          <w:rFonts w:ascii="Times New Roman" w:hAnsi="Times New Roman" w:cs="Times New Roman"/>
          <w:sz w:val="24"/>
          <w:szCs w:val="24"/>
        </w:rPr>
        <w:t xml:space="preserve"> with immigration</w:t>
      </w:r>
      <w:r w:rsidR="00511943" w:rsidRPr="00BC342E">
        <w:rPr>
          <w:rFonts w:ascii="Times New Roman" w:hAnsi="Times New Roman" w:cs="Times New Roman"/>
          <w:sz w:val="24"/>
          <w:szCs w:val="24"/>
        </w:rPr>
        <w:t xml:space="preserve"> </w:t>
      </w:r>
      <w:r w:rsidR="00F02DE4" w:rsidRPr="00BC342E">
        <w:rPr>
          <w:rFonts w:ascii="Times New Roman" w:hAnsi="Times New Roman" w:cs="Times New Roman"/>
          <w:sz w:val="24"/>
          <w:szCs w:val="24"/>
        </w:rPr>
        <w:t xml:space="preserve">in a responsible, national, and </w:t>
      </w:r>
      <w:r w:rsidR="00F02DE4" w:rsidRPr="00840707">
        <w:rPr>
          <w:rFonts w:ascii="Times New Roman" w:hAnsi="Times New Roman" w:cs="Times New Roman"/>
          <w:sz w:val="24"/>
          <w:szCs w:val="24"/>
        </w:rPr>
        <w:t>comprehensive</w:t>
      </w:r>
      <w:r w:rsidR="00F02DE4" w:rsidRPr="00BC342E">
        <w:rPr>
          <w:rFonts w:ascii="Times New Roman" w:hAnsi="Times New Roman" w:cs="Times New Roman"/>
          <w:sz w:val="24"/>
          <w:szCs w:val="24"/>
        </w:rPr>
        <w:t xml:space="preserve"> fashion.</w:t>
      </w:r>
      <w:r w:rsidR="003052BF">
        <w:rPr>
          <w:rStyle w:val="FootnoteReference"/>
          <w:rFonts w:ascii="Times New Roman" w:hAnsi="Times New Roman" w:cs="Times New Roman"/>
          <w:sz w:val="24"/>
          <w:szCs w:val="24"/>
        </w:rPr>
        <w:footnoteReference w:id="101"/>
      </w:r>
      <w:r w:rsidR="003052BF">
        <w:rPr>
          <w:rFonts w:ascii="Times New Roman" w:hAnsi="Times New Roman" w:cs="Times New Roman"/>
          <w:sz w:val="24"/>
          <w:szCs w:val="24"/>
        </w:rPr>
        <w:t xml:space="preserve">  </w:t>
      </w:r>
      <w:r w:rsidR="00A00BDC" w:rsidRPr="00BC342E">
        <w:rPr>
          <w:rFonts w:ascii="Times New Roman" w:hAnsi="Times New Roman" w:cs="Times New Roman"/>
          <w:sz w:val="24"/>
          <w:szCs w:val="24"/>
        </w:rPr>
        <w:lastRenderedPageBreak/>
        <w:t>Immigration</w:t>
      </w:r>
      <w:r w:rsidR="00F65BD7" w:rsidRPr="00BC342E">
        <w:rPr>
          <w:rFonts w:ascii="Times New Roman" w:hAnsi="Times New Roman" w:cs="Times New Roman"/>
          <w:sz w:val="24"/>
          <w:szCs w:val="24"/>
        </w:rPr>
        <w:t xml:space="preserve"> reform, by most accounts, is necessary.</w:t>
      </w:r>
      <w:r w:rsidR="003052BF">
        <w:rPr>
          <w:rStyle w:val="FootnoteReference"/>
          <w:rFonts w:ascii="Times New Roman" w:hAnsi="Times New Roman" w:cs="Times New Roman"/>
          <w:sz w:val="24"/>
          <w:szCs w:val="24"/>
        </w:rPr>
        <w:footnoteReference w:id="102"/>
      </w:r>
      <w:r w:rsidR="003052BF">
        <w:rPr>
          <w:rFonts w:ascii="Times New Roman" w:hAnsi="Times New Roman" w:cs="Times New Roman"/>
          <w:sz w:val="24"/>
          <w:szCs w:val="24"/>
        </w:rPr>
        <w:t xml:space="preserve">  </w:t>
      </w:r>
      <w:r w:rsidR="00F65BD7" w:rsidRPr="00BC342E">
        <w:rPr>
          <w:rFonts w:ascii="Times New Roman" w:hAnsi="Times New Roman" w:cs="Times New Roman"/>
          <w:sz w:val="24"/>
          <w:szCs w:val="24"/>
        </w:rPr>
        <w:t>But a</w:t>
      </w:r>
      <w:r w:rsidR="00F02DE4" w:rsidRPr="00BC342E">
        <w:rPr>
          <w:rFonts w:ascii="Times New Roman" w:hAnsi="Times New Roman" w:cs="Times New Roman"/>
          <w:sz w:val="24"/>
          <w:szCs w:val="24"/>
        </w:rPr>
        <w:t>n enforcement</w:t>
      </w:r>
      <w:r w:rsidR="004E4F3E" w:rsidRPr="00BC342E">
        <w:rPr>
          <w:rFonts w:ascii="Times New Roman" w:hAnsi="Times New Roman" w:cs="Times New Roman"/>
          <w:sz w:val="24"/>
          <w:szCs w:val="24"/>
        </w:rPr>
        <w:t>-</w:t>
      </w:r>
      <w:r w:rsidR="00F02DE4" w:rsidRPr="00BC342E">
        <w:rPr>
          <w:rFonts w:ascii="Times New Roman" w:hAnsi="Times New Roman" w:cs="Times New Roman"/>
          <w:sz w:val="24"/>
          <w:szCs w:val="24"/>
        </w:rPr>
        <w:t xml:space="preserve">only approach dubbed “attrition </w:t>
      </w:r>
      <w:r>
        <w:rPr>
          <w:rFonts w:ascii="Times New Roman" w:hAnsi="Times New Roman" w:cs="Times New Roman"/>
          <w:sz w:val="24"/>
          <w:szCs w:val="24"/>
        </w:rPr>
        <w:t>through</w:t>
      </w:r>
      <w:r w:rsidR="00F02DE4" w:rsidRPr="00BC342E">
        <w:rPr>
          <w:rFonts w:ascii="Times New Roman" w:hAnsi="Times New Roman" w:cs="Times New Roman"/>
          <w:sz w:val="24"/>
          <w:szCs w:val="24"/>
        </w:rPr>
        <w:t xml:space="preserve"> enforcement” passed by one</w:t>
      </w:r>
      <w:r w:rsidR="002C0F0A" w:rsidRPr="00BC342E">
        <w:rPr>
          <w:rFonts w:ascii="Times New Roman" w:hAnsi="Times New Roman" w:cs="Times New Roman"/>
          <w:sz w:val="24"/>
          <w:szCs w:val="24"/>
        </w:rPr>
        <w:t xml:space="preserve"> state </w:t>
      </w:r>
      <w:r w:rsidR="00F02DE4" w:rsidRPr="00BC342E">
        <w:rPr>
          <w:rFonts w:ascii="Times New Roman" w:hAnsi="Times New Roman" w:cs="Times New Roman"/>
          <w:sz w:val="24"/>
          <w:szCs w:val="24"/>
        </w:rPr>
        <w:t xml:space="preserve"> </w:t>
      </w:r>
      <w:r w:rsidR="00511943" w:rsidRPr="00BC342E">
        <w:rPr>
          <w:rFonts w:ascii="Times New Roman" w:hAnsi="Times New Roman" w:cs="Times New Roman"/>
          <w:sz w:val="24"/>
          <w:szCs w:val="24"/>
        </w:rPr>
        <w:t>– or 10</w:t>
      </w:r>
      <w:r w:rsidR="003052BF">
        <w:rPr>
          <w:rFonts w:ascii="Times New Roman" w:hAnsi="Times New Roman" w:cs="Times New Roman"/>
          <w:sz w:val="24"/>
          <w:szCs w:val="24"/>
        </w:rPr>
        <w:t xml:space="preserve"> or 20 </w:t>
      </w:r>
      <w:r w:rsidR="00511943" w:rsidRPr="00BC342E">
        <w:rPr>
          <w:rFonts w:ascii="Times New Roman" w:hAnsi="Times New Roman" w:cs="Times New Roman"/>
          <w:sz w:val="24"/>
          <w:szCs w:val="24"/>
        </w:rPr>
        <w:t xml:space="preserve">-- </w:t>
      </w:r>
      <w:r w:rsidR="00F02DE4" w:rsidRPr="00BC342E">
        <w:rPr>
          <w:rFonts w:ascii="Times New Roman" w:hAnsi="Times New Roman" w:cs="Times New Roman"/>
          <w:sz w:val="24"/>
          <w:szCs w:val="24"/>
        </w:rPr>
        <w:t xml:space="preserve">will not solve the </w:t>
      </w:r>
      <w:r w:rsidR="0083279C" w:rsidRPr="00BC342E">
        <w:rPr>
          <w:rFonts w:ascii="Times New Roman" w:hAnsi="Times New Roman" w:cs="Times New Roman"/>
          <w:sz w:val="24"/>
          <w:szCs w:val="24"/>
        </w:rPr>
        <w:t xml:space="preserve">immigration </w:t>
      </w:r>
      <w:r w:rsidR="00F02DE4" w:rsidRPr="00BC342E">
        <w:rPr>
          <w:rFonts w:ascii="Times New Roman" w:hAnsi="Times New Roman" w:cs="Times New Roman"/>
          <w:sz w:val="24"/>
          <w:szCs w:val="24"/>
        </w:rPr>
        <w:t xml:space="preserve">problems that </w:t>
      </w:r>
      <w:r w:rsidR="0083279C" w:rsidRPr="00BC342E">
        <w:rPr>
          <w:rFonts w:ascii="Times New Roman" w:hAnsi="Times New Roman" w:cs="Times New Roman"/>
          <w:sz w:val="24"/>
          <w:szCs w:val="24"/>
        </w:rPr>
        <w:t xml:space="preserve">confront </w:t>
      </w:r>
      <w:r w:rsidR="00F02DE4" w:rsidRPr="00BC342E">
        <w:rPr>
          <w:rFonts w:ascii="Times New Roman" w:hAnsi="Times New Roman" w:cs="Times New Roman"/>
          <w:sz w:val="24"/>
          <w:szCs w:val="24"/>
        </w:rPr>
        <w:t>the nation</w:t>
      </w:r>
      <w:r>
        <w:rPr>
          <w:rFonts w:ascii="Times New Roman" w:hAnsi="Times New Roman" w:cs="Times New Roman"/>
          <w:sz w:val="24"/>
          <w:szCs w:val="24"/>
        </w:rPr>
        <w:t xml:space="preserve"> as a whole</w:t>
      </w:r>
      <w:r w:rsidR="00F02DE4" w:rsidRPr="00BC342E">
        <w:rPr>
          <w:rFonts w:ascii="Times New Roman" w:hAnsi="Times New Roman" w:cs="Times New Roman"/>
          <w:sz w:val="24"/>
          <w:szCs w:val="24"/>
        </w:rPr>
        <w:t>.</w:t>
      </w:r>
      <w:r w:rsidR="00511943" w:rsidRPr="00BC342E">
        <w:rPr>
          <w:rFonts w:ascii="Times New Roman" w:hAnsi="Times New Roman" w:cs="Times New Roman"/>
          <w:sz w:val="24"/>
          <w:szCs w:val="24"/>
        </w:rPr>
        <w:t xml:space="preserve">  </w:t>
      </w:r>
      <w:r w:rsidR="00FD2B0B" w:rsidRPr="00BC342E">
        <w:rPr>
          <w:rFonts w:ascii="Times New Roman" w:hAnsi="Times New Roman" w:cs="Times New Roman"/>
          <w:sz w:val="24"/>
          <w:szCs w:val="24"/>
        </w:rPr>
        <w:t>Ironically enough, o</w:t>
      </w:r>
      <w:r w:rsidR="00511943" w:rsidRPr="00BC342E">
        <w:rPr>
          <w:rFonts w:ascii="Times New Roman" w:hAnsi="Times New Roman" w:cs="Times New Roman"/>
          <w:sz w:val="24"/>
          <w:szCs w:val="24"/>
        </w:rPr>
        <w:t xml:space="preserve">ne </w:t>
      </w:r>
      <w:r w:rsidR="00FD2B0B" w:rsidRPr="00BC342E">
        <w:rPr>
          <w:rFonts w:ascii="Times New Roman" w:hAnsi="Times New Roman" w:cs="Times New Roman"/>
          <w:sz w:val="24"/>
          <w:szCs w:val="24"/>
        </w:rPr>
        <w:t xml:space="preserve">possible </w:t>
      </w:r>
      <w:r w:rsidR="00511943" w:rsidRPr="00BC342E">
        <w:rPr>
          <w:rFonts w:ascii="Times New Roman" w:hAnsi="Times New Roman" w:cs="Times New Roman"/>
          <w:sz w:val="24"/>
          <w:szCs w:val="24"/>
        </w:rPr>
        <w:t>positive impact of laws like S.B. 1070</w:t>
      </w:r>
      <w:r w:rsidR="003052BF">
        <w:rPr>
          <w:rFonts w:ascii="Times New Roman" w:hAnsi="Times New Roman" w:cs="Times New Roman"/>
          <w:sz w:val="24"/>
          <w:szCs w:val="24"/>
        </w:rPr>
        <w:t xml:space="preserve">, as well as </w:t>
      </w:r>
      <w:r w:rsidR="00511943" w:rsidRPr="00BC342E">
        <w:rPr>
          <w:rFonts w:ascii="Times New Roman" w:hAnsi="Times New Roman" w:cs="Times New Roman"/>
          <w:sz w:val="24"/>
          <w:szCs w:val="24"/>
        </w:rPr>
        <w:t>copycat</w:t>
      </w:r>
      <w:r w:rsidR="003052BF">
        <w:rPr>
          <w:rFonts w:ascii="Times New Roman" w:hAnsi="Times New Roman" w:cs="Times New Roman"/>
          <w:sz w:val="24"/>
          <w:szCs w:val="24"/>
        </w:rPr>
        <w:t xml:space="preserve"> pieces of legislation</w:t>
      </w:r>
      <w:r w:rsidR="00511943" w:rsidRPr="00BC342E">
        <w:rPr>
          <w:rFonts w:ascii="Times New Roman" w:hAnsi="Times New Roman" w:cs="Times New Roman"/>
          <w:sz w:val="24"/>
          <w:szCs w:val="24"/>
        </w:rPr>
        <w:t>s in Alabama, Georgia, and South Carolina</w:t>
      </w:r>
      <w:r w:rsidR="00E94022" w:rsidRPr="00BC342E">
        <w:rPr>
          <w:rFonts w:ascii="Times New Roman" w:hAnsi="Times New Roman" w:cs="Times New Roman"/>
          <w:sz w:val="24"/>
          <w:szCs w:val="24"/>
        </w:rPr>
        <w:t>,</w:t>
      </w:r>
      <w:r w:rsidR="00FC1C8F">
        <w:rPr>
          <w:rStyle w:val="FootnoteReference"/>
          <w:rFonts w:ascii="Times New Roman" w:hAnsi="Times New Roman" w:cs="Times New Roman"/>
          <w:sz w:val="24"/>
          <w:szCs w:val="24"/>
        </w:rPr>
        <w:footnoteReference w:id="103"/>
      </w:r>
      <w:r w:rsidR="00511943" w:rsidRPr="00BC342E">
        <w:rPr>
          <w:rFonts w:ascii="Times New Roman" w:hAnsi="Times New Roman" w:cs="Times New Roman"/>
          <w:sz w:val="24"/>
          <w:szCs w:val="24"/>
        </w:rPr>
        <w:t xml:space="preserve"> is that they might </w:t>
      </w:r>
      <w:r>
        <w:rPr>
          <w:rFonts w:ascii="Times New Roman" w:hAnsi="Times New Roman" w:cs="Times New Roman"/>
          <w:sz w:val="24"/>
          <w:szCs w:val="24"/>
        </w:rPr>
        <w:t>help to push</w:t>
      </w:r>
      <w:r w:rsidR="00511943" w:rsidRPr="00BC342E">
        <w:rPr>
          <w:rFonts w:ascii="Times New Roman" w:hAnsi="Times New Roman" w:cs="Times New Roman"/>
          <w:sz w:val="24"/>
          <w:szCs w:val="24"/>
        </w:rPr>
        <w:t xml:space="preserve"> Congress to act.</w:t>
      </w:r>
      <w:r w:rsidR="004E4F3E" w:rsidRPr="00BC342E">
        <w:rPr>
          <w:rFonts w:ascii="Times New Roman" w:hAnsi="Times New Roman" w:cs="Times New Roman"/>
          <w:sz w:val="24"/>
          <w:szCs w:val="24"/>
        </w:rPr>
        <w:tab/>
      </w:r>
    </w:p>
    <w:p w:rsidR="00C65B87" w:rsidRDefault="00FC1C8F" w:rsidP="00BC342E">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order for Congress to enact</w:t>
      </w:r>
      <w:r w:rsidR="0062574F" w:rsidRPr="00BC342E">
        <w:rPr>
          <w:rFonts w:ascii="Times New Roman" w:hAnsi="Times New Roman" w:cs="Times New Roman"/>
          <w:sz w:val="24"/>
          <w:szCs w:val="24"/>
        </w:rPr>
        <w:t xml:space="preserve"> true immigration reform, w</w:t>
      </w:r>
      <w:r w:rsidR="00511943" w:rsidRPr="00BC342E">
        <w:rPr>
          <w:rFonts w:ascii="Times New Roman" w:hAnsi="Times New Roman" w:cs="Times New Roman"/>
          <w:sz w:val="24"/>
          <w:szCs w:val="24"/>
        </w:rPr>
        <w:t>hat the nation needs is an open and fair discussion, based on the facts, of the issues</w:t>
      </w:r>
      <w:r w:rsidR="00FD2B0B" w:rsidRPr="00BC342E">
        <w:rPr>
          <w:rFonts w:ascii="Times New Roman" w:hAnsi="Times New Roman" w:cs="Times New Roman"/>
          <w:sz w:val="24"/>
          <w:szCs w:val="24"/>
        </w:rPr>
        <w:t xml:space="preserve"> surrounding U.S. immigration law and its enforcement</w:t>
      </w:r>
      <w:r w:rsidR="00511943" w:rsidRPr="00BC342E">
        <w:rPr>
          <w:rFonts w:ascii="Times New Roman" w:hAnsi="Times New Roman" w:cs="Times New Roman"/>
          <w:sz w:val="24"/>
          <w:szCs w:val="24"/>
        </w:rPr>
        <w:t xml:space="preserve">.  </w:t>
      </w:r>
      <w:r w:rsidR="003052BF">
        <w:rPr>
          <w:rFonts w:ascii="Times New Roman" w:hAnsi="Times New Roman" w:cs="Times New Roman"/>
          <w:sz w:val="24"/>
          <w:szCs w:val="24"/>
        </w:rPr>
        <w:t>A</w:t>
      </w:r>
      <w:r w:rsidR="00511943" w:rsidRPr="00BC342E">
        <w:rPr>
          <w:rFonts w:ascii="Times New Roman" w:hAnsi="Times New Roman" w:cs="Times New Roman"/>
          <w:sz w:val="24"/>
          <w:szCs w:val="24"/>
        </w:rPr>
        <w:t xml:space="preserve">cademics, policy-makers, and commentators should </w:t>
      </w:r>
      <w:r w:rsidR="0083279C" w:rsidRPr="00BC342E">
        <w:rPr>
          <w:rFonts w:ascii="Times New Roman" w:hAnsi="Times New Roman" w:cs="Times New Roman"/>
          <w:sz w:val="24"/>
          <w:szCs w:val="24"/>
        </w:rPr>
        <w:t>strive</w:t>
      </w:r>
      <w:r w:rsidR="00511943" w:rsidRPr="00BC342E">
        <w:rPr>
          <w:rFonts w:ascii="Times New Roman" w:hAnsi="Times New Roman" w:cs="Times New Roman"/>
          <w:sz w:val="24"/>
          <w:szCs w:val="24"/>
        </w:rPr>
        <w:t xml:space="preserve"> to promote and facilitate </w:t>
      </w:r>
      <w:r w:rsidR="000C732F" w:rsidRPr="00BC342E">
        <w:rPr>
          <w:rFonts w:ascii="Times New Roman" w:hAnsi="Times New Roman" w:cs="Times New Roman"/>
          <w:sz w:val="24"/>
          <w:szCs w:val="24"/>
        </w:rPr>
        <w:t>such a</w:t>
      </w:r>
      <w:r w:rsidR="00511943" w:rsidRPr="00BC342E">
        <w:rPr>
          <w:rFonts w:ascii="Times New Roman" w:hAnsi="Times New Roman" w:cs="Times New Roman"/>
          <w:sz w:val="24"/>
          <w:szCs w:val="24"/>
        </w:rPr>
        <w:t xml:space="preserve"> discussion of the issues,</w:t>
      </w:r>
      <w:r w:rsidR="003052BF">
        <w:rPr>
          <w:rStyle w:val="FootnoteReference"/>
          <w:rFonts w:ascii="Times New Roman" w:hAnsi="Times New Roman" w:cs="Times New Roman"/>
          <w:sz w:val="24"/>
          <w:szCs w:val="24"/>
        </w:rPr>
        <w:footnoteReference w:id="104"/>
      </w:r>
      <w:r w:rsidR="003052BF" w:rsidRPr="00BC342E">
        <w:rPr>
          <w:rFonts w:ascii="Times New Roman" w:hAnsi="Times New Roman" w:cs="Times New Roman"/>
          <w:sz w:val="24"/>
          <w:szCs w:val="24"/>
        </w:rPr>
        <w:t xml:space="preserve"> </w:t>
      </w:r>
      <w:r w:rsidR="00511943" w:rsidRPr="00BC342E">
        <w:rPr>
          <w:rFonts w:ascii="Times New Roman" w:hAnsi="Times New Roman" w:cs="Times New Roman"/>
          <w:sz w:val="24"/>
          <w:szCs w:val="24"/>
        </w:rPr>
        <w:t xml:space="preserve">not foment </w:t>
      </w:r>
      <w:r w:rsidR="000C732F" w:rsidRPr="00BC342E">
        <w:rPr>
          <w:rFonts w:ascii="Times New Roman" w:hAnsi="Times New Roman" w:cs="Times New Roman"/>
          <w:sz w:val="24"/>
          <w:szCs w:val="24"/>
        </w:rPr>
        <w:t xml:space="preserve">divisions among us </w:t>
      </w:r>
      <w:r w:rsidR="00511943" w:rsidRPr="00BC342E">
        <w:rPr>
          <w:rFonts w:ascii="Times New Roman" w:hAnsi="Times New Roman" w:cs="Times New Roman"/>
          <w:sz w:val="24"/>
          <w:szCs w:val="24"/>
        </w:rPr>
        <w:t xml:space="preserve">through </w:t>
      </w:r>
      <w:r w:rsidR="006B1D2D" w:rsidRPr="00BC342E">
        <w:rPr>
          <w:rFonts w:ascii="Times New Roman" w:hAnsi="Times New Roman" w:cs="Times New Roman"/>
          <w:sz w:val="24"/>
          <w:szCs w:val="24"/>
        </w:rPr>
        <w:t xml:space="preserve">mean-spirited </w:t>
      </w:r>
      <w:r w:rsidR="00511943" w:rsidRPr="00BC342E">
        <w:rPr>
          <w:rFonts w:ascii="Times New Roman" w:hAnsi="Times New Roman" w:cs="Times New Roman"/>
          <w:sz w:val="24"/>
          <w:szCs w:val="24"/>
        </w:rPr>
        <w:t>sloganeering.</w:t>
      </w:r>
      <w:r w:rsidR="003052BF">
        <w:rPr>
          <w:rStyle w:val="FootnoteReference"/>
          <w:rFonts w:ascii="Times New Roman" w:hAnsi="Times New Roman" w:cs="Times New Roman"/>
          <w:sz w:val="24"/>
          <w:szCs w:val="24"/>
        </w:rPr>
        <w:footnoteReference w:id="105"/>
      </w:r>
      <w:r w:rsidR="00511943" w:rsidRPr="00BC342E">
        <w:rPr>
          <w:rFonts w:ascii="Times New Roman" w:hAnsi="Times New Roman" w:cs="Times New Roman"/>
          <w:sz w:val="24"/>
          <w:szCs w:val="24"/>
        </w:rPr>
        <w:t xml:space="preserve"> Careful analysis, learning </w:t>
      </w:r>
      <w:r w:rsidR="003052BF">
        <w:rPr>
          <w:rFonts w:ascii="Times New Roman" w:hAnsi="Times New Roman" w:cs="Times New Roman"/>
          <w:sz w:val="24"/>
          <w:szCs w:val="24"/>
        </w:rPr>
        <w:t xml:space="preserve">about </w:t>
      </w:r>
      <w:r w:rsidR="00FD2B0B" w:rsidRPr="00BC342E">
        <w:rPr>
          <w:rFonts w:ascii="Times New Roman" w:hAnsi="Times New Roman" w:cs="Times New Roman"/>
          <w:sz w:val="24"/>
          <w:szCs w:val="24"/>
        </w:rPr>
        <w:t xml:space="preserve">and adhering to </w:t>
      </w:r>
      <w:r w:rsidR="00511943" w:rsidRPr="00BC342E">
        <w:rPr>
          <w:rFonts w:ascii="Times New Roman" w:hAnsi="Times New Roman" w:cs="Times New Roman"/>
          <w:sz w:val="24"/>
          <w:szCs w:val="24"/>
        </w:rPr>
        <w:t>the facts, and listening to peoples</w:t>
      </w:r>
      <w:r w:rsidR="000C732F" w:rsidRPr="00BC342E">
        <w:rPr>
          <w:rFonts w:ascii="Times New Roman" w:hAnsi="Times New Roman" w:cs="Times New Roman"/>
          <w:sz w:val="24"/>
          <w:szCs w:val="24"/>
        </w:rPr>
        <w:t>’</w:t>
      </w:r>
      <w:r w:rsidR="00511943" w:rsidRPr="00BC342E">
        <w:rPr>
          <w:rFonts w:ascii="Times New Roman" w:hAnsi="Times New Roman" w:cs="Times New Roman"/>
          <w:sz w:val="24"/>
          <w:szCs w:val="24"/>
        </w:rPr>
        <w:t xml:space="preserve"> concerns</w:t>
      </w:r>
      <w:r w:rsidR="006D4E1E">
        <w:rPr>
          <w:rFonts w:ascii="Times New Roman" w:hAnsi="Times New Roman" w:cs="Times New Roman"/>
          <w:sz w:val="24"/>
          <w:szCs w:val="24"/>
        </w:rPr>
        <w:t>, whether one agrees with them or not,</w:t>
      </w:r>
      <w:r w:rsidR="00511943" w:rsidRPr="00BC342E">
        <w:rPr>
          <w:rFonts w:ascii="Times New Roman" w:hAnsi="Times New Roman" w:cs="Times New Roman"/>
          <w:sz w:val="24"/>
          <w:szCs w:val="24"/>
        </w:rPr>
        <w:t xml:space="preserve"> are what are necessary</w:t>
      </w:r>
      <w:r w:rsidR="006D4E1E">
        <w:rPr>
          <w:rFonts w:ascii="Times New Roman" w:hAnsi="Times New Roman" w:cs="Times New Roman"/>
          <w:sz w:val="24"/>
          <w:szCs w:val="24"/>
        </w:rPr>
        <w:t xml:space="preserve"> to move </w:t>
      </w:r>
      <w:r w:rsidR="003052BF">
        <w:rPr>
          <w:rFonts w:ascii="Times New Roman" w:hAnsi="Times New Roman" w:cs="Times New Roman"/>
          <w:sz w:val="24"/>
          <w:szCs w:val="24"/>
        </w:rPr>
        <w:t>meaningful reform</w:t>
      </w:r>
      <w:r w:rsidR="006D4E1E">
        <w:rPr>
          <w:rFonts w:ascii="Times New Roman" w:hAnsi="Times New Roman" w:cs="Times New Roman"/>
          <w:sz w:val="24"/>
          <w:szCs w:val="24"/>
        </w:rPr>
        <w:t xml:space="preserve"> forward</w:t>
      </w:r>
      <w:r w:rsidR="00511943" w:rsidRPr="00BC342E">
        <w:rPr>
          <w:rFonts w:ascii="Times New Roman" w:hAnsi="Times New Roman" w:cs="Times New Roman"/>
          <w:sz w:val="24"/>
          <w:szCs w:val="24"/>
        </w:rPr>
        <w:t>.</w:t>
      </w:r>
    </w:p>
    <w:p w:rsidR="001F6EBB" w:rsidRDefault="001F6EBB" w:rsidP="00C942BF">
      <w:pPr>
        <w:spacing w:line="480" w:lineRule="auto"/>
        <w:rPr>
          <w:rFonts w:ascii="Times New Roman" w:hAnsi="Times New Roman" w:cs="Times New Roman"/>
          <w:sz w:val="24"/>
          <w:szCs w:val="24"/>
        </w:rPr>
      </w:pPr>
    </w:p>
    <w:p w:rsidR="00BC342E" w:rsidRPr="00C942BF" w:rsidRDefault="00840707" w:rsidP="00C942BF">
      <w:pPr>
        <w:pStyle w:val="ListParagraph"/>
        <w:numPr>
          <w:ilvl w:val="0"/>
          <w:numId w:val="7"/>
        </w:numPr>
        <w:spacing w:line="480" w:lineRule="auto"/>
        <w:rPr>
          <w:rFonts w:ascii="Times New Roman" w:hAnsi="Times New Roman" w:cs="Times New Roman"/>
          <w:smallCaps/>
          <w:sz w:val="24"/>
          <w:szCs w:val="24"/>
        </w:rPr>
      </w:pPr>
      <w:r w:rsidRPr="00C942BF">
        <w:rPr>
          <w:rFonts w:ascii="Times New Roman" w:hAnsi="Times New Roman" w:cs="Times New Roman"/>
          <w:smallCaps/>
          <w:sz w:val="24"/>
          <w:szCs w:val="24"/>
        </w:rPr>
        <w:t>Immigration and Civil Rights</w:t>
      </w:r>
    </w:p>
    <w:p w:rsidR="00F250CE" w:rsidRDefault="00FC1C8F" w:rsidP="0084070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U.S. </w:t>
      </w:r>
      <w:r w:rsidR="00D422BF">
        <w:rPr>
          <w:rFonts w:ascii="Times New Roman" w:hAnsi="Times New Roman" w:cs="Times New Roman"/>
          <w:sz w:val="24"/>
          <w:szCs w:val="24"/>
        </w:rPr>
        <w:t>h</w:t>
      </w:r>
      <w:r w:rsidR="00840707" w:rsidRPr="00840707">
        <w:rPr>
          <w:rFonts w:ascii="Times New Roman" w:hAnsi="Times New Roman" w:cs="Times New Roman"/>
          <w:sz w:val="24"/>
          <w:szCs w:val="24"/>
        </w:rPr>
        <w:t xml:space="preserve">istory reveals that immigration </w:t>
      </w:r>
      <w:r>
        <w:rPr>
          <w:rFonts w:ascii="Times New Roman" w:hAnsi="Times New Roman" w:cs="Times New Roman"/>
          <w:sz w:val="24"/>
          <w:szCs w:val="24"/>
        </w:rPr>
        <w:t xml:space="preserve">law </w:t>
      </w:r>
      <w:r w:rsidR="00840707" w:rsidRPr="00840707">
        <w:rPr>
          <w:rFonts w:ascii="Times New Roman" w:hAnsi="Times New Roman" w:cs="Times New Roman"/>
          <w:sz w:val="24"/>
          <w:szCs w:val="24"/>
        </w:rPr>
        <w:t>often has impl</w:t>
      </w:r>
      <w:r w:rsidR="00840707">
        <w:rPr>
          <w:rFonts w:ascii="Times New Roman" w:hAnsi="Times New Roman" w:cs="Times New Roman"/>
          <w:sz w:val="24"/>
          <w:szCs w:val="24"/>
        </w:rPr>
        <w:t>icated civil rights concerns.</w:t>
      </w:r>
      <w:r w:rsidR="0065371B">
        <w:rPr>
          <w:rStyle w:val="FootnoteReference"/>
          <w:rFonts w:ascii="Times New Roman" w:hAnsi="Times New Roman" w:cs="Times New Roman"/>
          <w:sz w:val="24"/>
          <w:szCs w:val="24"/>
        </w:rPr>
        <w:footnoteReference w:id="106"/>
      </w:r>
      <w:r w:rsidR="00840707">
        <w:rPr>
          <w:rFonts w:ascii="Times New Roman" w:hAnsi="Times New Roman" w:cs="Times New Roman"/>
          <w:sz w:val="24"/>
          <w:szCs w:val="24"/>
        </w:rPr>
        <w:t xml:space="preserve">  Looking back today on the era of the Chinese exclusion laws passed by Congress in the late 1800s, we now understand how these discriminatory laws adversely affected the civil rights of Chinese immigrants </w:t>
      </w:r>
      <w:r w:rsidR="00967316">
        <w:rPr>
          <w:rFonts w:ascii="Times New Roman" w:hAnsi="Times New Roman" w:cs="Times New Roman"/>
          <w:sz w:val="24"/>
          <w:szCs w:val="24"/>
        </w:rPr>
        <w:t>in</w:t>
      </w:r>
      <w:r w:rsidR="00840707">
        <w:rPr>
          <w:rFonts w:ascii="Times New Roman" w:hAnsi="Times New Roman" w:cs="Times New Roman"/>
          <w:sz w:val="24"/>
          <w:szCs w:val="24"/>
        </w:rPr>
        <w:t xml:space="preserve"> the United States.</w:t>
      </w:r>
      <w:r w:rsidR="008177DE">
        <w:rPr>
          <w:rStyle w:val="FootnoteReference"/>
          <w:rFonts w:ascii="Times New Roman" w:hAnsi="Times New Roman" w:cs="Times New Roman"/>
          <w:sz w:val="24"/>
          <w:szCs w:val="24"/>
        </w:rPr>
        <w:footnoteReference w:id="107"/>
      </w:r>
    </w:p>
    <w:p w:rsidR="00840707" w:rsidRDefault="00840707" w:rsidP="0084070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Later chapters of U.S. immigration history, such as the “repatriation” of persons of Mexican ancestry </w:t>
      </w:r>
      <w:r w:rsidR="006D4E1E">
        <w:rPr>
          <w:rFonts w:ascii="Times New Roman" w:hAnsi="Times New Roman" w:cs="Times New Roman"/>
          <w:sz w:val="24"/>
          <w:szCs w:val="24"/>
        </w:rPr>
        <w:t xml:space="preserve">– including hundreds of thousands of U.S. citizens -- </w:t>
      </w:r>
      <w:r>
        <w:rPr>
          <w:rFonts w:ascii="Times New Roman" w:hAnsi="Times New Roman" w:cs="Times New Roman"/>
          <w:sz w:val="24"/>
          <w:szCs w:val="24"/>
        </w:rPr>
        <w:t>during the Great Depression,</w:t>
      </w:r>
      <w:r w:rsidR="008177DE">
        <w:rPr>
          <w:rStyle w:val="FootnoteReference"/>
          <w:rFonts w:ascii="Times New Roman" w:hAnsi="Times New Roman" w:cs="Times New Roman"/>
          <w:sz w:val="24"/>
          <w:szCs w:val="24"/>
        </w:rPr>
        <w:footnoteReference w:id="108"/>
      </w:r>
      <w:r>
        <w:rPr>
          <w:rFonts w:ascii="Times New Roman" w:hAnsi="Times New Roman" w:cs="Times New Roman"/>
          <w:sz w:val="24"/>
          <w:szCs w:val="24"/>
        </w:rPr>
        <w:t xml:space="preserve"> </w:t>
      </w:r>
      <w:r w:rsidR="009C5CF3">
        <w:rPr>
          <w:rFonts w:ascii="Times New Roman" w:hAnsi="Times New Roman" w:cs="Times New Roman"/>
          <w:sz w:val="24"/>
          <w:szCs w:val="24"/>
        </w:rPr>
        <w:t>deportations</w:t>
      </w:r>
      <w:r>
        <w:rPr>
          <w:rFonts w:ascii="Times New Roman" w:hAnsi="Times New Roman" w:cs="Times New Roman"/>
          <w:sz w:val="24"/>
          <w:szCs w:val="24"/>
        </w:rPr>
        <w:t xml:space="preserve"> of communist party members during the McCarthy era,</w:t>
      </w:r>
      <w:r w:rsidR="008177DE">
        <w:rPr>
          <w:rStyle w:val="FootnoteReference"/>
          <w:rFonts w:ascii="Times New Roman" w:hAnsi="Times New Roman" w:cs="Times New Roman"/>
          <w:sz w:val="24"/>
          <w:szCs w:val="24"/>
        </w:rPr>
        <w:footnoteReference w:id="109"/>
      </w:r>
      <w:r>
        <w:rPr>
          <w:rFonts w:ascii="Times New Roman" w:hAnsi="Times New Roman" w:cs="Times New Roman"/>
          <w:sz w:val="24"/>
          <w:szCs w:val="24"/>
        </w:rPr>
        <w:t xml:space="preserve"> exploitation of Mexican workers through the Bracero Program,</w:t>
      </w:r>
      <w:r w:rsidR="008177DE">
        <w:rPr>
          <w:rStyle w:val="FootnoteReference"/>
          <w:rFonts w:ascii="Times New Roman" w:hAnsi="Times New Roman" w:cs="Times New Roman"/>
          <w:sz w:val="24"/>
          <w:szCs w:val="24"/>
        </w:rPr>
        <w:footnoteReference w:id="110"/>
      </w:r>
      <w:r>
        <w:rPr>
          <w:rFonts w:ascii="Times New Roman" w:hAnsi="Times New Roman" w:cs="Times New Roman"/>
          <w:sz w:val="24"/>
          <w:szCs w:val="24"/>
        </w:rPr>
        <w:t xml:space="preserve"> the mass arrests</w:t>
      </w:r>
      <w:r w:rsidR="009C5CF3">
        <w:rPr>
          <w:rFonts w:ascii="Times New Roman" w:hAnsi="Times New Roman" w:cs="Times New Roman"/>
          <w:sz w:val="24"/>
          <w:szCs w:val="24"/>
        </w:rPr>
        <w:t xml:space="preserve">, detentions, and removals </w:t>
      </w:r>
      <w:r>
        <w:rPr>
          <w:rFonts w:ascii="Times New Roman" w:hAnsi="Times New Roman" w:cs="Times New Roman"/>
          <w:sz w:val="24"/>
          <w:szCs w:val="24"/>
        </w:rPr>
        <w:t>of Muslim and Arab noncitizens after September 11, 2001,</w:t>
      </w:r>
      <w:r w:rsidR="008177DE">
        <w:rPr>
          <w:rStyle w:val="FootnoteReference"/>
          <w:rFonts w:ascii="Times New Roman" w:hAnsi="Times New Roman" w:cs="Times New Roman"/>
          <w:sz w:val="24"/>
          <w:szCs w:val="24"/>
        </w:rPr>
        <w:footnoteReference w:id="111"/>
      </w:r>
      <w:r>
        <w:rPr>
          <w:rFonts w:ascii="Times New Roman" w:hAnsi="Times New Roman" w:cs="Times New Roman"/>
          <w:sz w:val="24"/>
          <w:szCs w:val="24"/>
        </w:rPr>
        <w:t xml:space="preserve"> </w:t>
      </w:r>
      <w:r w:rsidR="00967316">
        <w:rPr>
          <w:rFonts w:ascii="Times New Roman" w:hAnsi="Times New Roman" w:cs="Times New Roman"/>
          <w:sz w:val="24"/>
          <w:szCs w:val="24"/>
        </w:rPr>
        <w:t xml:space="preserve">and the raids, detention, and removal of noncitizens </w:t>
      </w:r>
      <w:r w:rsidR="00FC1C8F">
        <w:rPr>
          <w:rFonts w:ascii="Times New Roman" w:hAnsi="Times New Roman" w:cs="Times New Roman"/>
          <w:sz w:val="24"/>
          <w:szCs w:val="24"/>
        </w:rPr>
        <w:t>in contemporary times</w:t>
      </w:r>
      <w:r w:rsidR="00967316">
        <w:rPr>
          <w:rFonts w:ascii="Times New Roman" w:hAnsi="Times New Roman" w:cs="Times New Roman"/>
          <w:sz w:val="24"/>
          <w:szCs w:val="24"/>
        </w:rPr>
        <w:t>,</w:t>
      </w:r>
      <w:r w:rsidR="0065371B">
        <w:rPr>
          <w:rStyle w:val="FootnoteReference"/>
          <w:rFonts w:ascii="Times New Roman" w:hAnsi="Times New Roman" w:cs="Times New Roman"/>
          <w:sz w:val="24"/>
          <w:szCs w:val="24"/>
        </w:rPr>
        <w:footnoteReference w:id="112"/>
      </w:r>
      <w:r w:rsidR="00967316">
        <w:rPr>
          <w:rFonts w:ascii="Times New Roman" w:hAnsi="Times New Roman" w:cs="Times New Roman"/>
          <w:sz w:val="24"/>
          <w:szCs w:val="24"/>
        </w:rPr>
        <w:t xml:space="preserve"> all </w:t>
      </w:r>
      <w:r>
        <w:rPr>
          <w:rFonts w:ascii="Times New Roman" w:hAnsi="Times New Roman" w:cs="Times New Roman"/>
          <w:sz w:val="24"/>
          <w:szCs w:val="24"/>
        </w:rPr>
        <w:t xml:space="preserve">demonstrate </w:t>
      </w:r>
      <w:r>
        <w:rPr>
          <w:rFonts w:ascii="Times New Roman" w:hAnsi="Times New Roman" w:cs="Times New Roman"/>
          <w:sz w:val="24"/>
          <w:szCs w:val="24"/>
        </w:rPr>
        <w:lastRenderedPageBreak/>
        <w:t xml:space="preserve">how the nation </w:t>
      </w:r>
      <w:r w:rsidR="005E5DE3">
        <w:rPr>
          <w:rFonts w:ascii="Times New Roman" w:hAnsi="Times New Roman" w:cs="Times New Roman"/>
          <w:sz w:val="24"/>
          <w:szCs w:val="24"/>
        </w:rPr>
        <w:t xml:space="preserve">at various times </w:t>
      </w:r>
      <w:r>
        <w:rPr>
          <w:rFonts w:ascii="Times New Roman" w:hAnsi="Times New Roman" w:cs="Times New Roman"/>
          <w:sz w:val="24"/>
          <w:szCs w:val="24"/>
        </w:rPr>
        <w:t xml:space="preserve">has violated </w:t>
      </w:r>
      <w:r w:rsidR="006D4E1E">
        <w:rPr>
          <w:rFonts w:ascii="Times New Roman" w:hAnsi="Times New Roman" w:cs="Times New Roman"/>
          <w:sz w:val="24"/>
          <w:szCs w:val="24"/>
        </w:rPr>
        <w:t xml:space="preserve">the </w:t>
      </w:r>
      <w:r>
        <w:rPr>
          <w:rFonts w:ascii="Times New Roman" w:hAnsi="Times New Roman" w:cs="Times New Roman"/>
          <w:sz w:val="24"/>
          <w:szCs w:val="24"/>
        </w:rPr>
        <w:t>basic civil rights of noncitizens</w:t>
      </w:r>
      <w:r w:rsidR="006D4E1E">
        <w:rPr>
          <w:rFonts w:ascii="Times New Roman" w:hAnsi="Times New Roman" w:cs="Times New Roman"/>
          <w:sz w:val="24"/>
          <w:szCs w:val="24"/>
        </w:rPr>
        <w:t xml:space="preserve"> as well as U.S. citizens o</w:t>
      </w:r>
      <w:r w:rsidR="00967316">
        <w:rPr>
          <w:rFonts w:ascii="Times New Roman" w:hAnsi="Times New Roman" w:cs="Times New Roman"/>
          <w:sz w:val="24"/>
          <w:szCs w:val="24"/>
        </w:rPr>
        <w:t>f</w:t>
      </w:r>
      <w:r w:rsidR="006D4E1E">
        <w:rPr>
          <w:rFonts w:ascii="Times New Roman" w:hAnsi="Times New Roman" w:cs="Times New Roman"/>
          <w:sz w:val="24"/>
          <w:szCs w:val="24"/>
        </w:rPr>
        <w:t xml:space="preserve"> certain national origin ancestries</w:t>
      </w:r>
      <w:r>
        <w:rPr>
          <w:rFonts w:ascii="Times New Roman" w:hAnsi="Times New Roman" w:cs="Times New Roman"/>
          <w:sz w:val="24"/>
          <w:szCs w:val="24"/>
        </w:rPr>
        <w:t xml:space="preserve">. </w:t>
      </w:r>
    </w:p>
    <w:p w:rsidR="00840707" w:rsidRDefault="0065371B" w:rsidP="00840707">
      <w:pPr>
        <w:spacing w:line="480" w:lineRule="auto"/>
        <w:ind w:firstLine="720"/>
        <w:rPr>
          <w:rFonts w:ascii="Times New Roman" w:hAnsi="Times New Roman" w:cs="Times New Roman"/>
          <w:sz w:val="24"/>
          <w:szCs w:val="24"/>
        </w:rPr>
      </w:pPr>
      <w:r>
        <w:rPr>
          <w:rFonts w:ascii="Times New Roman" w:hAnsi="Times New Roman" w:cs="Times New Roman"/>
          <w:sz w:val="24"/>
          <w:szCs w:val="24"/>
        </w:rPr>
        <w:t>Modern</w:t>
      </w:r>
      <w:r w:rsidR="00840707">
        <w:rPr>
          <w:rFonts w:ascii="Times New Roman" w:hAnsi="Times New Roman" w:cs="Times New Roman"/>
          <w:sz w:val="24"/>
          <w:szCs w:val="24"/>
        </w:rPr>
        <w:t xml:space="preserve"> immigration raises civil rights issues</w:t>
      </w:r>
      <w:r w:rsidR="00967316">
        <w:rPr>
          <w:rFonts w:ascii="Times New Roman" w:hAnsi="Times New Roman" w:cs="Times New Roman"/>
          <w:sz w:val="24"/>
          <w:szCs w:val="24"/>
        </w:rPr>
        <w:t xml:space="preserve"> that differ </w:t>
      </w:r>
      <w:r w:rsidR="00EE2B1A">
        <w:rPr>
          <w:rFonts w:ascii="Times New Roman" w:hAnsi="Times New Roman" w:cs="Times New Roman"/>
          <w:sz w:val="24"/>
          <w:szCs w:val="24"/>
        </w:rPr>
        <w:t xml:space="preserve">in salient ways </w:t>
      </w:r>
      <w:r w:rsidR="00967316">
        <w:rPr>
          <w:rFonts w:ascii="Times New Roman" w:hAnsi="Times New Roman" w:cs="Times New Roman"/>
          <w:sz w:val="24"/>
          <w:szCs w:val="24"/>
        </w:rPr>
        <w:t xml:space="preserve">from those that dominated </w:t>
      </w:r>
      <w:r>
        <w:rPr>
          <w:rFonts w:ascii="Times New Roman" w:hAnsi="Times New Roman" w:cs="Times New Roman"/>
          <w:sz w:val="24"/>
          <w:szCs w:val="24"/>
        </w:rPr>
        <w:t>the legal and social segregation of J</w:t>
      </w:r>
      <w:r w:rsidR="00967316">
        <w:rPr>
          <w:rFonts w:ascii="Times New Roman" w:hAnsi="Times New Roman" w:cs="Times New Roman"/>
          <w:sz w:val="24"/>
          <w:szCs w:val="24"/>
        </w:rPr>
        <w:t>im Crow America</w:t>
      </w:r>
      <w:r w:rsidR="00840707">
        <w:rPr>
          <w:rFonts w:ascii="Times New Roman" w:hAnsi="Times New Roman" w:cs="Times New Roman"/>
          <w:sz w:val="24"/>
          <w:szCs w:val="24"/>
        </w:rPr>
        <w:t>.</w:t>
      </w:r>
      <w:r w:rsidR="009C5CF3">
        <w:rPr>
          <w:rFonts w:ascii="Times New Roman" w:hAnsi="Times New Roman" w:cs="Times New Roman"/>
          <w:sz w:val="24"/>
          <w:szCs w:val="24"/>
        </w:rPr>
        <w:t xml:space="preserve">  It clearly implicates issues of race and class</w:t>
      </w:r>
      <w:r w:rsidR="00967316">
        <w:rPr>
          <w:rFonts w:ascii="Times New Roman" w:hAnsi="Times New Roman" w:cs="Times New Roman"/>
          <w:sz w:val="24"/>
          <w:szCs w:val="24"/>
        </w:rPr>
        <w:t xml:space="preserve"> in new, different</w:t>
      </w:r>
      <w:r w:rsidR="005E5DE3">
        <w:rPr>
          <w:rFonts w:ascii="Times New Roman" w:hAnsi="Times New Roman" w:cs="Times New Roman"/>
          <w:sz w:val="24"/>
          <w:szCs w:val="24"/>
        </w:rPr>
        <w:t>,</w:t>
      </w:r>
      <w:r w:rsidR="00967316">
        <w:rPr>
          <w:rFonts w:ascii="Times New Roman" w:hAnsi="Times New Roman" w:cs="Times New Roman"/>
          <w:sz w:val="24"/>
          <w:szCs w:val="24"/>
        </w:rPr>
        <w:t xml:space="preserve"> and more expansive ways than the past</w:t>
      </w:r>
      <w:r w:rsidR="009C5CF3">
        <w:rPr>
          <w:rFonts w:ascii="Times New Roman" w:hAnsi="Times New Roman" w:cs="Times New Roman"/>
          <w:sz w:val="24"/>
          <w:szCs w:val="24"/>
        </w:rPr>
        <w:t>.</w:t>
      </w:r>
      <w:r w:rsidR="009C5CF3">
        <w:rPr>
          <w:rStyle w:val="FootnoteReference"/>
          <w:rFonts w:ascii="Times New Roman" w:hAnsi="Times New Roman" w:cs="Times New Roman"/>
          <w:sz w:val="24"/>
          <w:szCs w:val="24"/>
        </w:rPr>
        <w:footnoteReference w:id="113"/>
      </w:r>
      <w:r w:rsidR="00840707">
        <w:rPr>
          <w:rFonts w:ascii="Times New Roman" w:hAnsi="Times New Roman" w:cs="Times New Roman"/>
          <w:sz w:val="24"/>
          <w:szCs w:val="24"/>
        </w:rPr>
        <w:t xml:space="preserve">  </w:t>
      </w:r>
      <w:r w:rsidR="00967316">
        <w:rPr>
          <w:rFonts w:ascii="Times New Roman" w:hAnsi="Times New Roman" w:cs="Times New Roman"/>
          <w:sz w:val="24"/>
          <w:szCs w:val="24"/>
        </w:rPr>
        <w:t>Moreover, i</w:t>
      </w:r>
      <w:r w:rsidR="00840707">
        <w:rPr>
          <w:rFonts w:ascii="Times New Roman" w:hAnsi="Times New Roman" w:cs="Times New Roman"/>
          <w:sz w:val="24"/>
          <w:szCs w:val="24"/>
        </w:rPr>
        <w:t>mmigration enforcement has disparate impacts on communities of color.</w:t>
      </w:r>
      <w:r w:rsidR="008177DE">
        <w:rPr>
          <w:rStyle w:val="FootnoteReference"/>
          <w:rFonts w:ascii="Times New Roman" w:hAnsi="Times New Roman" w:cs="Times New Roman"/>
          <w:sz w:val="24"/>
          <w:szCs w:val="24"/>
        </w:rPr>
        <w:footnoteReference w:id="114"/>
      </w:r>
      <w:r w:rsidR="00840707">
        <w:rPr>
          <w:rFonts w:ascii="Times New Roman" w:hAnsi="Times New Roman" w:cs="Times New Roman"/>
          <w:sz w:val="24"/>
          <w:szCs w:val="24"/>
        </w:rPr>
        <w:t xml:space="preserve"> Undocumented workers are exploited in the workplace, with a new Jim Crow</w:t>
      </w:r>
      <w:r w:rsidR="00967316">
        <w:rPr>
          <w:rFonts w:ascii="Times New Roman" w:hAnsi="Times New Roman" w:cs="Times New Roman"/>
          <w:sz w:val="24"/>
          <w:szCs w:val="24"/>
        </w:rPr>
        <w:t xml:space="preserve"> </w:t>
      </w:r>
      <w:r w:rsidR="005E5DE3">
        <w:rPr>
          <w:rFonts w:ascii="Times New Roman" w:hAnsi="Times New Roman" w:cs="Times New Roman"/>
          <w:sz w:val="24"/>
          <w:szCs w:val="24"/>
        </w:rPr>
        <w:t xml:space="preserve">alive and well in </w:t>
      </w:r>
      <w:r w:rsidR="00967316">
        <w:rPr>
          <w:rFonts w:ascii="Times New Roman" w:hAnsi="Times New Roman" w:cs="Times New Roman"/>
          <w:sz w:val="24"/>
          <w:szCs w:val="24"/>
        </w:rPr>
        <w:t>ra</w:t>
      </w:r>
      <w:r w:rsidR="00636B61">
        <w:rPr>
          <w:rFonts w:ascii="Times New Roman" w:hAnsi="Times New Roman" w:cs="Times New Roman"/>
          <w:sz w:val="24"/>
          <w:szCs w:val="24"/>
        </w:rPr>
        <w:t>cially-</w:t>
      </w:r>
      <w:r w:rsidR="00967316">
        <w:rPr>
          <w:rFonts w:ascii="Times New Roman" w:hAnsi="Times New Roman" w:cs="Times New Roman"/>
          <w:sz w:val="24"/>
          <w:szCs w:val="24"/>
        </w:rPr>
        <w:t>segregated labor markets</w:t>
      </w:r>
      <w:r w:rsidR="00840707">
        <w:rPr>
          <w:rFonts w:ascii="Times New Roman" w:hAnsi="Times New Roman" w:cs="Times New Roman"/>
          <w:sz w:val="24"/>
          <w:szCs w:val="24"/>
        </w:rPr>
        <w:t>.</w:t>
      </w:r>
      <w:r w:rsidR="008177DE">
        <w:rPr>
          <w:rStyle w:val="FootnoteReference"/>
          <w:rFonts w:ascii="Times New Roman" w:hAnsi="Times New Roman" w:cs="Times New Roman"/>
          <w:sz w:val="24"/>
          <w:szCs w:val="24"/>
        </w:rPr>
        <w:footnoteReference w:id="115"/>
      </w:r>
    </w:p>
    <w:p w:rsidR="0065371B" w:rsidRDefault="00967316" w:rsidP="00840707">
      <w:pPr>
        <w:spacing w:line="480" w:lineRule="auto"/>
        <w:ind w:firstLine="720"/>
        <w:rPr>
          <w:rFonts w:ascii="Times New Roman" w:hAnsi="Times New Roman" w:cs="Times New Roman"/>
          <w:sz w:val="24"/>
          <w:szCs w:val="24"/>
        </w:rPr>
      </w:pPr>
      <w:r>
        <w:rPr>
          <w:rFonts w:ascii="Times New Roman" w:hAnsi="Times New Roman" w:cs="Times New Roman"/>
          <w:sz w:val="24"/>
          <w:szCs w:val="24"/>
        </w:rPr>
        <w:t>Not surprisingly, t</w:t>
      </w:r>
      <w:r w:rsidR="00840707">
        <w:rPr>
          <w:rFonts w:ascii="Times New Roman" w:hAnsi="Times New Roman" w:cs="Times New Roman"/>
          <w:sz w:val="24"/>
          <w:szCs w:val="24"/>
        </w:rPr>
        <w:t>he state and local efforts to enter into immigration regulation also have civil rights impacts</w:t>
      </w:r>
      <w:r w:rsidR="009C5CF3">
        <w:rPr>
          <w:rFonts w:ascii="Times New Roman" w:hAnsi="Times New Roman" w:cs="Times New Roman"/>
          <w:sz w:val="24"/>
          <w:szCs w:val="24"/>
        </w:rPr>
        <w:t xml:space="preserve">, as </w:t>
      </w:r>
      <w:r w:rsidR="0065371B">
        <w:rPr>
          <w:rFonts w:ascii="Times New Roman" w:hAnsi="Times New Roman" w:cs="Times New Roman"/>
          <w:sz w:val="24"/>
          <w:szCs w:val="24"/>
        </w:rPr>
        <w:t xml:space="preserve">can be seen </w:t>
      </w:r>
      <w:r w:rsidR="009C5CF3">
        <w:rPr>
          <w:rFonts w:ascii="Times New Roman" w:hAnsi="Times New Roman" w:cs="Times New Roman"/>
          <w:sz w:val="24"/>
          <w:szCs w:val="24"/>
        </w:rPr>
        <w:t xml:space="preserve">in </w:t>
      </w:r>
      <w:r w:rsidR="009C5CF3" w:rsidRPr="009C5CF3">
        <w:rPr>
          <w:rFonts w:ascii="Times New Roman" w:hAnsi="Times New Roman" w:cs="Times New Roman"/>
          <w:i/>
          <w:sz w:val="24"/>
          <w:szCs w:val="24"/>
        </w:rPr>
        <w:t>Chamber of Commerce v. Whiting</w:t>
      </w:r>
      <w:r w:rsidR="009C5CF3">
        <w:rPr>
          <w:rFonts w:ascii="Times New Roman" w:hAnsi="Times New Roman" w:cs="Times New Roman"/>
          <w:sz w:val="24"/>
          <w:szCs w:val="24"/>
        </w:rPr>
        <w:t xml:space="preserve"> and </w:t>
      </w:r>
      <w:r w:rsidR="009C5CF3" w:rsidRPr="009C5CF3">
        <w:rPr>
          <w:rFonts w:ascii="Times New Roman" w:hAnsi="Times New Roman" w:cs="Times New Roman"/>
          <w:i/>
          <w:sz w:val="24"/>
          <w:szCs w:val="24"/>
        </w:rPr>
        <w:t>United States v. Arizona</w:t>
      </w:r>
      <w:r w:rsidR="00840707">
        <w:rPr>
          <w:rFonts w:ascii="Times New Roman" w:hAnsi="Times New Roman" w:cs="Times New Roman"/>
          <w:sz w:val="24"/>
          <w:szCs w:val="24"/>
        </w:rPr>
        <w:t>.</w:t>
      </w:r>
      <w:r w:rsidR="009C5CF3">
        <w:rPr>
          <w:rStyle w:val="FootnoteReference"/>
          <w:rFonts w:ascii="Times New Roman" w:hAnsi="Times New Roman" w:cs="Times New Roman"/>
          <w:sz w:val="24"/>
          <w:szCs w:val="24"/>
        </w:rPr>
        <w:footnoteReference w:id="116"/>
      </w:r>
      <w:r w:rsidR="005A5CEC">
        <w:rPr>
          <w:rFonts w:ascii="Times New Roman" w:hAnsi="Times New Roman" w:cs="Times New Roman"/>
          <w:sz w:val="24"/>
          <w:szCs w:val="24"/>
        </w:rPr>
        <w:t xml:space="preserve">  Th</w:t>
      </w:r>
      <w:r w:rsidR="0065371B">
        <w:rPr>
          <w:rFonts w:ascii="Times New Roman" w:hAnsi="Times New Roman" w:cs="Times New Roman"/>
          <w:sz w:val="24"/>
          <w:szCs w:val="24"/>
        </w:rPr>
        <w:t xml:space="preserve">e same also </w:t>
      </w:r>
      <w:r w:rsidR="005A5CEC">
        <w:rPr>
          <w:rFonts w:ascii="Times New Roman" w:hAnsi="Times New Roman" w:cs="Times New Roman"/>
          <w:sz w:val="24"/>
          <w:szCs w:val="24"/>
        </w:rPr>
        <w:t xml:space="preserve">is true </w:t>
      </w:r>
      <w:r>
        <w:rPr>
          <w:rFonts w:ascii="Times New Roman" w:hAnsi="Times New Roman" w:cs="Times New Roman"/>
          <w:sz w:val="24"/>
          <w:szCs w:val="24"/>
        </w:rPr>
        <w:t>with respect to</w:t>
      </w:r>
      <w:r w:rsidR="005A5CEC">
        <w:rPr>
          <w:rFonts w:ascii="Times New Roman" w:hAnsi="Times New Roman" w:cs="Times New Roman"/>
          <w:sz w:val="24"/>
          <w:szCs w:val="24"/>
        </w:rPr>
        <w:t xml:space="preserve"> Georgia’s foray</w:t>
      </w:r>
      <w:r>
        <w:rPr>
          <w:rFonts w:ascii="Times New Roman" w:hAnsi="Times New Roman" w:cs="Times New Roman"/>
          <w:sz w:val="24"/>
          <w:szCs w:val="24"/>
        </w:rPr>
        <w:t xml:space="preserve"> earlier this year</w:t>
      </w:r>
      <w:r w:rsidR="005A5CEC">
        <w:rPr>
          <w:rFonts w:ascii="Times New Roman" w:hAnsi="Times New Roman" w:cs="Times New Roman"/>
          <w:sz w:val="24"/>
          <w:szCs w:val="24"/>
        </w:rPr>
        <w:t xml:space="preserve"> into immigration regulation.  Immigration has been an issue in </w:t>
      </w:r>
      <w:r>
        <w:rPr>
          <w:rFonts w:ascii="Times New Roman" w:hAnsi="Times New Roman" w:cs="Times New Roman"/>
          <w:sz w:val="24"/>
          <w:szCs w:val="24"/>
        </w:rPr>
        <w:t>this state</w:t>
      </w:r>
      <w:r w:rsidR="005A5CEC">
        <w:rPr>
          <w:rFonts w:ascii="Times New Roman" w:hAnsi="Times New Roman" w:cs="Times New Roman"/>
          <w:sz w:val="24"/>
          <w:szCs w:val="24"/>
        </w:rPr>
        <w:t xml:space="preserve">, with </w:t>
      </w:r>
      <w:r w:rsidR="005E5DE3">
        <w:rPr>
          <w:rFonts w:ascii="Times New Roman" w:hAnsi="Times New Roman" w:cs="Times New Roman"/>
          <w:sz w:val="24"/>
          <w:szCs w:val="24"/>
        </w:rPr>
        <w:t>Georgia</w:t>
      </w:r>
      <w:r w:rsidR="005A5CEC">
        <w:rPr>
          <w:rFonts w:ascii="Times New Roman" w:hAnsi="Times New Roman" w:cs="Times New Roman"/>
          <w:sz w:val="24"/>
          <w:szCs w:val="24"/>
        </w:rPr>
        <w:t xml:space="preserve"> after much political wrangling following the lead of Arizona’s S.B. 1070.</w:t>
      </w:r>
      <w:r w:rsidR="005A5CEC">
        <w:rPr>
          <w:rStyle w:val="FootnoteReference"/>
          <w:rFonts w:ascii="Times New Roman" w:hAnsi="Times New Roman" w:cs="Times New Roman"/>
          <w:sz w:val="24"/>
          <w:szCs w:val="24"/>
        </w:rPr>
        <w:footnoteReference w:id="117"/>
      </w:r>
    </w:p>
    <w:p w:rsidR="005A5CEC" w:rsidRDefault="005A5CEC" w:rsidP="00840707">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Nativism and racism can </w:t>
      </w:r>
      <w:r w:rsidR="005E5DE3">
        <w:rPr>
          <w:rFonts w:ascii="Times New Roman" w:hAnsi="Times New Roman" w:cs="Times New Roman"/>
          <w:sz w:val="24"/>
          <w:szCs w:val="24"/>
        </w:rPr>
        <w:t xml:space="preserve">more easily </w:t>
      </w:r>
      <w:r>
        <w:rPr>
          <w:rFonts w:ascii="Times New Roman" w:hAnsi="Times New Roman" w:cs="Times New Roman"/>
          <w:sz w:val="24"/>
          <w:szCs w:val="24"/>
        </w:rPr>
        <w:t>prevail at the state and local levels</w:t>
      </w:r>
      <w:r w:rsidR="005E5DE3">
        <w:rPr>
          <w:rFonts w:ascii="Times New Roman" w:hAnsi="Times New Roman" w:cs="Times New Roman"/>
          <w:sz w:val="24"/>
          <w:szCs w:val="24"/>
        </w:rPr>
        <w:t xml:space="preserve"> than at the national level</w:t>
      </w:r>
      <w:r>
        <w:rPr>
          <w:rFonts w:ascii="Times New Roman" w:hAnsi="Times New Roman" w:cs="Times New Roman"/>
          <w:sz w:val="24"/>
          <w:szCs w:val="24"/>
        </w:rPr>
        <w:t>.</w:t>
      </w:r>
      <w:r w:rsidR="0065371B">
        <w:rPr>
          <w:rStyle w:val="FootnoteReference"/>
          <w:rFonts w:ascii="Times New Roman" w:hAnsi="Times New Roman" w:cs="Times New Roman"/>
          <w:sz w:val="24"/>
          <w:szCs w:val="24"/>
        </w:rPr>
        <w:footnoteReference w:id="118"/>
      </w:r>
      <w:r>
        <w:rPr>
          <w:rFonts w:ascii="Times New Roman" w:hAnsi="Times New Roman" w:cs="Times New Roman"/>
          <w:sz w:val="24"/>
          <w:szCs w:val="24"/>
        </w:rPr>
        <w:t xml:space="preserve">  </w:t>
      </w:r>
      <w:r w:rsidR="00840707">
        <w:rPr>
          <w:rFonts w:ascii="Times New Roman" w:hAnsi="Times New Roman" w:cs="Times New Roman"/>
          <w:sz w:val="24"/>
          <w:szCs w:val="24"/>
        </w:rPr>
        <w:t>The growing number of court decisions addressing those laws tend to focus on federal preemption and the role of the states in regulating immigration, rehashing seemingly old debates about federalism in a nation of fifty states.</w:t>
      </w:r>
      <w:r w:rsidR="002B541D">
        <w:rPr>
          <w:rStyle w:val="FootnoteReference"/>
          <w:rFonts w:ascii="Times New Roman" w:hAnsi="Times New Roman" w:cs="Times New Roman"/>
          <w:sz w:val="24"/>
          <w:szCs w:val="24"/>
        </w:rPr>
        <w:footnoteReference w:id="119"/>
      </w:r>
      <w:r>
        <w:rPr>
          <w:rFonts w:ascii="Times New Roman" w:hAnsi="Times New Roman" w:cs="Times New Roman"/>
          <w:sz w:val="24"/>
          <w:szCs w:val="24"/>
        </w:rPr>
        <w:t xml:space="preserve">  </w:t>
      </w:r>
      <w:r w:rsidR="0065371B">
        <w:rPr>
          <w:rFonts w:ascii="Times New Roman" w:hAnsi="Times New Roman" w:cs="Times New Roman"/>
          <w:sz w:val="24"/>
          <w:szCs w:val="24"/>
        </w:rPr>
        <w:t>It is no coincidence that</w:t>
      </w:r>
      <w:r>
        <w:rPr>
          <w:rFonts w:ascii="Times New Roman" w:hAnsi="Times New Roman" w:cs="Times New Roman"/>
          <w:sz w:val="24"/>
          <w:szCs w:val="24"/>
        </w:rPr>
        <w:t xml:space="preserve"> claims of “states</w:t>
      </w:r>
      <w:r w:rsidR="00DC403D">
        <w:rPr>
          <w:rFonts w:ascii="Times New Roman" w:hAnsi="Times New Roman" w:cs="Times New Roman"/>
          <w:sz w:val="24"/>
          <w:szCs w:val="24"/>
        </w:rPr>
        <w:t>’</w:t>
      </w:r>
      <w:r>
        <w:rPr>
          <w:rFonts w:ascii="Times New Roman" w:hAnsi="Times New Roman" w:cs="Times New Roman"/>
          <w:sz w:val="24"/>
          <w:szCs w:val="24"/>
        </w:rPr>
        <w:t xml:space="preserve"> rights” </w:t>
      </w:r>
      <w:r w:rsidR="00D422BF">
        <w:rPr>
          <w:rFonts w:ascii="Times New Roman" w:hAnsi="Times New Roman" w:cs="Times New Roman"/>
          <w:sz w:val="24"/>
          <w:szCs w:val="24"/>
        </w:rPr>
        <w:t xml:space="preserve">– a race-neutral and seemingly principled defense -- </w:t>
      </w:r>
      <w:r>
        <w:rPr>
          <w:rFonts w:ascii="Times New Roman" w:hAnsi="Times New Roman" w:cs="Times New Roman"/>
          <w:sz w:val="24"/>
          <w:szCs w:val="24"/>
        </w:rPr>
        <w:t>often were invoked to resist federal efforts to dismantle American apartheid.</w:t>
      </w:r>
      <w:r w:rsidR="002B541D">
        <w:rPr>
          <w:rStyle w:val="FootnoteReference"/>
          <w:rFonts w:ascii="Times New Roman" w:hAnsi="Times New Roman" w:cs="Times New Roman"/>
          <w:sz w:val="24"/>
          <w:szCs w:val="24"/>
        </w:rPr>
        <w:footnoteReference w:id="120"/>
      </w:r>
    </w:p>
    <w:p w:rsidR="008177DE" w:rsidRDefault="00C942BF" w:rsidP="00840707">
      <w:pPr>
        <w:spacing w:line="480" w:lineRule="auto"/>
        <w:ind w:firstLine="720"/>
        <w:rPr>
          <w:rFonts w:ascii="Times New Roman" w:hAnsi="Times New Roman" w:cs="Times New Roman"/>
          <w:sz w:val="24"/>
          <w:szCs w:val="24"/>
        </w:rPr>
      </w:pPr>
      <w:r>
        <w:rPr>
          <w:rFonts w:ascii="Times New Roman" w:hAnsi="Times New Roman" w:cs="Times New Roman"/>
          <w:sz w:val="24"/>
          <w:szCs w:val="24"/>
        </w:rPr>
        <w:t>Of course, federal immigration</w:t>
      </w:r>
      <w:r w:rsidR="00964B7A">
        <w:rPr>
          <w:rFonts w:ascii="Times New Roman" w:hAnsi="Times New Roman" w:cs="Times New Roman"/>
          <w:sz w:val="24"/>
          <w:szCs w:val="24"/>
        </w:rPr>
        <w:t xml:space="preserve"> regulation</w:t>
      </w:r>
      <w:r>
        <w:rPr>
          <w:rFonts w:ascii="Times New Roman" w:hAnsi="Times New Roman" w:cs="Times New Roman"/>
          <w:sz w:val="24"/>
          <w:szCs w:val="24"/>
        </w:rPr>
        <w:t xml:space="preserve"> also implicates race and civil rights issues.</w:t>
      </w:r>
      <w:r w:rsidR="0065371B">
        <w:rPr>
          <w:rStyle w:val="FootnoteReference"/>
          <w:rFonts w:ascii="Times New Roman" w:hAnsi="Times New Roman" w:cs="Times New Roman"/>
          <w:sz w:val="24"/>
          <w:szCs w:val="24"/>
        </w:rPr>
        <w:footnoteReference w:id="121"/>
      </w:r>
      <w:r>
        <w:rPr>
          <w:rFonts w:ascii="Times New Roman" w:hAnsi="Times New Roman" w:cs="Times New Roman"/>
          <w:sz w:val="24"/>
          <w:szCs w:val="24"/>
        </w:rPr>
        <w:t xml:space="preserve">  However, it is one national government regulating immigration, not a patchwork of laws from fifty different states.  </w:t>
      </w:r>
      <w:r w:rsidR="005A5CEC">
        <w:rPr>
          <w:rFonts w:ascii="Times New Roman" w:hAnsi="Times New Roman" w:cs="Times New Roman"/>
          <w:sz w:val="24"/>
          <w:szCs w:val="24"/>
        </w:rPr>
        <w:t>The national government is less likely to be commandeered by nativist and racist elements than state and local governments.</w:t>
      </w:r>
      <w:r w:rsidR="00F250CE">
        <w:rPr>
          <w:rStyle w:val="FootnoteReference"/>
          <w:rFonts w:ascii="Times New Roman" w:hAnsi="Times New Roman" w:cs="Times New Roman"/>
          <w:sz w:val="24"/>
          <w:szCs w:val="24"/>
        </w:rPr>
        <w:footnoteReference w:id="122"/>
      </w:r>
      <w:r w:rsidR="005A5CEC">
        <w:rPr>
          <w:rFonts w:ascii="Times New Roman" w:hAnsi="Times New Roman" w:cs="Times New Roman"/>
          <w:sz w:val="24"/>
          <w:szCs w:val="24"/>
        </w:rPr>
        <w:t xml:space="preserve">  </w:t>
      </w:r>
      <w:r>
        <w:rPr>
          <w:rFonts w:ascii="Times New Roman" w:hAnsi="Times New Roman" w:cs="Times New Roman"/>
          <w:sz w:val="24"/>
          <w:szCs w:val="24"/>
        </w:rPr>
        <w:t xml:space="preserve">Still, those concerned with the civil rights consequences of immigration </w:t>
      </w:r>
      <w:r w:rsidR="00D422BF">
        <w:rPr>
          <w:rFonts w:ascii="Times New Roman" w:hAnsi="Times New Roman" w:cs="Times New Roman"/>
          <w:sz w:val="24"/>
          <w:szCs w:val="24"/>
        </w:rPr>
        <w:t xml:space="preserve">regulation and </w:t>
      </w:r>
      <w:r>
        <w:rPr>
          <w:rFonts w:ascii="Times New Roman" w:hAnsi="Times New Roman" w:cs="Times New Roman"/>
          <w:sz w:val="24"/>
          <w:szCs w:val="24"/>
        </w:rPr>
        <w:t xml:space="preserve">enforcement </w:t>
      </w:r>
      <w:r w:rsidR="005E5DE3">
        <w:rPr>
          <w:rFonts w:ascii="Times New Roman" w:hAnsi="Times New Roman" w:cs="Times New Roman"/>
          <w:sz w:val="24"/>
          <w:szCs w:val="24"/>
        </w:rPr>
        <w:t>always need</w:t>
      </w:r>
      <w:r>
        <w:rPr>
          <w:rFonts w:ascii="Times New Roman" w:hAnsi="Times New Roman" w:cs="Times New Roman"/>
          <w:sz w:val="24"/>
          <w:szCs w:val="24"/>
        </w:rPr>
        <w:t xml:space="preserve"> to be vigilant with </w:t>
      </w:r>
      <w:r w:rsidR="005E5DE3">
        <w:rPr>
          <w:rFonts w:ascii="Times New Roman" w:hAnsi="Times New Roman" w:cs="Times New Roman"/>
          <w:sz w:val="24"/>
          <w:szCs w:val="24"/>
        </w:rPr>
        <w:t xml:space="preserve">the civil rights impacts of </w:t>
      </w:r>
      <w:r>
        <w:rPr>
          <w:rFonts w:ascii="Times New Roman" w:hAnsi="Times New Roman" w:cs="Times New Roman"/>
          <w:sz w:val="24"/>
          <w:szCs w:val="24"/>
        </w:rPr>
        <w:t>a uniform national system of immigration regulation.</w:t>
      </w:r>
      <w:r w:rsidR="00964B7A">
        <w:rPr>
          <w:rFonts w:ascii="Times New Roman" w:hAnsi="Times New Roman" w:cs="Times New Roman"/>
          <w:sz w:val="24"/>
          <w:szCs w:val="24"/>
        </w:rPr>
        <w:t xml:space="preserve"> </w:t>
      </w:r>
      <w:r w:rsidR="0065371B">
        <w:rPr>
          <w:rFonts w:ascii="Times New Roman" w:hAnsi="Times New Roman" w:cs="Times New Roman"/>
          <w:sz w:val="24"/>
          <w:szCs w:val="24"/>
        </w:rPr>
        <w:t xml:space="preserve"> </w:t>
      </w:r>
      <w:r w:rsidR="00964B7A">
        <w:rPr>
          <w:rFonts w:ascii="Times New Roman" w:hAnsi="Times New Roman" w:cs="Times New Roman"/>
          <w:sz w:val="24"/>
          <w:szCs w:val="24"/>
        </w:rPr>
        <w:t xml:space="preserve">Even if the Supreme Court ultimately bars efforts to regulate immigration as seen in Arizona’s S.B. 1070, efforts to protect immigrants </w:t>
      </w:r>
      <w:r w:rsidR="00EE2B1A">
        <w:rPr>
          <w:rFonts w:ascii="Times New Roman" w:hAnsi="Times New Roman" w:cs="Times New Roman"/>
          <w:sz w:val="24"/>
          <w:szCs w:val="24"/>
        </w:rPr>
        <w:t>from the excesses of the exercise of federal power over immigration will be necessary.</w:t>
      </w:r>
      <w:r w:rsidR="00964B7A">
        <w:rPr>
          <w:rFonts w:ascii="Times New Roman" w:hAnsi="Times New Roman" w:cs="Times New Roman"/>
          <w:sz w:val="24"/>
          <w:szCs w:val="24"/>
        </w:rPr>
        <w:t xml:space="preserve"> </w:t>
      </w:r>
      <w:r>
        <w:rPr>
          <w:rFonts w:ascii="Times New Roman" w:hAnsi="Times New Roman" w:cs="Times New Roman"/>
          <w:sz w:val="24"/>
          <w:szCs w:val="24"/>
        </w:rPr>
        <w:t xml:space="preserve">  </w:t>
      </w:r>
      <w:r w:rsidR="009C5CF3">
        <w:rPr>
          <w:rFonts w:ascii="Times New Roman" w:hAnsi="Times New Roman" w:cs="Times New Roman"/>
          <w:sz w:val="24"/>
          <w:szCs w:val="24"/>
        </w:rPr>
        <w:t xml:space="preserve">  </w:t>
      </w:r>
      <w:r w:rsidR="00FA25C7">
        <w:rPr>
          <w:rFonts w:ascii="Times New Roman" w:hAnsi="Times New Roman" w:cs="Times New Roman"/>
          <w:sz w:val="24"/>
          <w:szCs w:val="24"/>
        </w:rPr>
        <w:t xml:space="preserve">  </w:t>
      </w:r>
    </w:p>
    <w:p w:rsidR="001F6EBB" w:rsidRDefault="001F6EBB" w:rsidP="00840707">
      <w:pPr>
        <w:spacing w:line="480" w:lineRule="auto"/>
        <w:ind w:firstLine="720"/>
        <w:rPr>
          <w:rFonts w:ascii="Times New Roman" w:hAnsi="Times New Roman" w:cs="Times New Roman"/>
          <w:sz w:val="24"/>
          <w:szCs w:val="24"/>
        </w:rPr>
      </w:pPr>
    </w:p>
    <w:p w:rsidR="00EC715D" w:rsidRPr="00EC715D" w:rsidRDefault="00EC715D" w:rsidP="00EC715D">
      <w:pPr>
        <w:spacing w:line="480" w:lineRule="auto"/>
        <w:ind w:firstLine="720"/>
        <w:jc w:val="center"/>
        <w:rPr>
          <w:rFonts w:ascii="Times New Roman" w:hAnsi="Times New Roman" w:cs="Times New Roman"/>
          <w:smallCaps/>
          <w:sz w:val="24"/>
          <w:szCs w:val="24"/>
        </w:rPr>
      </w:pPr>
      <w:r w:rsidRPr="00EC715D">
        <w:rPr>
          <w:rFonts w:ascii="Times New Roman" w:hAnsi="Times New Roman" w:cs="Times New Roman"/>
          <w:smallCaps/>
          <w:sz w:val="24"/>
          <w:szCs w:val="24"/>
        </w:rPr>
        <w:t>Conclusion</w:t>
      </w:r>
    </w:p>
    <w:p w:rsidR="00840707" w:rsidRPr="00EC715D" w:rsidRDefault="00EC715D" w:rsidP="00EC715D">
      <w:pPr>
        <w:spacing w:line="480" w:lineRule="auto"/>
        <w:ind w:firstLine="720"/>
        <w:rPr>
          <w:rFonts w:ascii="Times New Roman" w:hAnsi="Times New Roman" w:cs="Times New Roman"/>
          <w:sz w:val="24"/>
          <w:szCs w:val="24"/>
        </w:rPr>
      </w:pPr>
      <w:r w:rsidRPr="00EC715D">
        <w:rPr>
          <w:rFonts w:ascii="Times New Roman" w:hAnsi="Times New Roman" w:cs="Times New Roman"/>
          <w:sz w:val="24"/>
          <w:szCs w:val="24"/>
        </w:rPr>
        <w:t>Immigration is one of the</w:t>
      </w:r>
      <w:r w:rsidR="0065371B">
        <w:rPr>
          <w:rFonts w:ascii="Times New Roman" w:hAnsi="Times New Roman" w:cs="Times New Roman"/>
          <w:sz w:val="24"/>
          <w:szCs w:val="24"/>
        </w:rPr>
        <w:t xml:space="preserve"> dominant </w:t>
      </w:r>
      <w:r w:rsidRPr="00EC715D">
        <w:rPr>
          <w:rFonts w:ascii="Times New Roman" w:hAnsi="Times New Roman" w:cs="Times New Roman"/>
          <w:sz w:val="24"/>
          <w:szCs w:val="24"/>
        </w:rPr>
        <w:t>civil rights</w:t>
      </w:r>
      <w:r>
        <w:rPr>
          <w:rFonts w:ascii="Times New Roman" w:hAnsi="Times New Roman" w:cs="Times New Roman"/>
          <w:sz w:val="24"/>
          <w:szCs w:val="24"/>
        </w:rPr>
        <w:t xml:space="preserve"> </w:t>
      </w:r>
      <w:r w:rsidRPr="00EC715D">
        <w:rPr>
          <w:rFonts w:ascii="Times New Roman" w:hAnsi="Times New Roman" w:cs="Times New Roman"/>
          <w:sz w:val="24"/>
          <w:szCs w:val="24"/>
        </w:rPr>
        <w:t>issues of the 21</w:t>
      </w:r>
      <w:r w:rsidR="00FC1886">
        <w:rPr>
          <w:rFonts w:ascii="Times New Roman" w:hAnsi="Times New Roman" w:cs="Times New Roman"/>
          <w:sz w:val="24"/>
          <w:szCs w:val="24"/>
        </w:rPr>
        <w:t xml:space="preserve">st </w:t>
      </w:r>
      <w:r w:rsidRPr="00EC715D">
        <w:rPr>
          <w:rFonts w:ascii="Times New Roman" w:hAnsi="Times New Roman" w:cs="Times New Roman"/>
          <w:sz w:val="24"/>
          <w:szCs w:val="24"/>
        </w:rPr>
        <w:t xml:space="preserve">century.  </w:t>
      </w:r>
      <w:r w:rsidR="00964B7A">
        <w:rPr>
          <w:rFonts w:ascii="Times New Roman" w:hAnsi="Times New Roman" w:cs="Times New Roman"/>
          <w:sz w:val="24"/>
          <w:szCs w:val="24"/>
        </w:rPr>
        <w:t>T</w:t>
      </w:r>
      <w:r w:rsidR="00EE2B1A">
        <w:rPr>
          <w:rFonts w:ascii="Times New Roman" w:hAnsi="Times New Roman" w:cs="Times New Roman"/>
          <w:sz w:val="24"/>
          <w:szCs w:val="24"/>
        </w:rPr>
        <w:t>he recent spate of s</w:t>
      </w:r>
      <w:r w:rsidR="00C942BF">
        <w:rPr>
          <w:rFonts w:ascii="Times New Roman" w:hAnsi="Times New Roman" w:cs="Times New Roman"/>
          <w:sz w:val="24"/>
          <w:szCs w:val="24"/>
        </w:rPr>
        <w:t>tate and local</w:t>
      </w:r>
      <w:r w:rsidR="001B4990">
        <w:rPr>
          <w:rFonts w:ascii="Times New Roman" w:hAnsi="Times New Roman" w:cs="Times New Roman"/>
          <w:sz w:val="24"/>
          <w:szCs w:val="24"/>
        </w:rPr>
        <w:t xml:space="preserve"> efforts </w:t>
      </w:r>
      <w:r w:rsidR="000A7249">
        <w:rPr>
          <w:rFonts w:ascii="Times New Roman" w:hAnsi="Times New Roman" w:cs="Times New Roman"/>
          <w:sz w:val="24"/>
          <w:szCs w:val="24"/>
        </w:rPr>
        <w:t xml:space="preserve">seeking </w:t>
      </w:r>
      <w:r w:rsidR="001B4990">
        <w:rPr>
          <w:rFonts w:ascii="Times New Roman" w:hAnsi="Times New Roman" w:cs="Times New Roman"/>
          <w:sz w:val="24"/>
          <w:szCs w:val="24"/>
        </w:rPr>
        <w:t>to regulate immigration demonstrate this</w:t>
      </w:r>
      <w:r w:rsidR="0065371B">
        <w:rPr>
          <w:rFonts w:ascii="Times New Roman" w:hAnsi="Times New Roman" w:cs="Times New Roman"/>
          <w:sz w:val="24"/>
          <w:szCs w:val="24"/>
        </w:rPr>
        <w:t xml:space="preserve"> basic truth</w:t>
      </w:r>
      <w:r w:rsidR="00C942BF">
        <w:rPr>
          <w:rFonts w:ascii="Times New Roman" w:hAnsi="Times New Roman" w:cs="Times New Roman"/>
          <w:sz w:val="24"/>
          <w:szCs w:val="24"/>
        </w:rPr>
        <w:t xml:space="preserve">.  </w:t>
      </w:r>
      <w:r w:rsidRPr="00EC715D">
        <w:rPr>
          <w:rFonts w:ascii="Times New Roman" w:hAnsi="Times New Roman" w:cs="Times New Roman"/>
          <w:sz w:val="24"/>
          <w:szCs w:val="24"/>
        </w:rPr>
        <w:t xml:space="preserve">Even though </w:t>
      </w:r>
      <w:r w:rsidR="00C942BF">
        <w:rPr>
          <w:rFonts w:ascii="Times New Roman" w:hAnsi="Times New Roman" w:cs="Times New Roman"/>
          <w:sz w:val="24"/>
          <w:szCs w:val="24"/>
        </w:rPr>
        <w:t xml:space="preserve">often </w:t>
      </w:r>
      <w:r w:rsidRPr="00EC715D">
        <w:rPr>
          <w:rFonts w:ascii="Times New Roman" w:hAnsi="Times New Roman" w:cs="Times New Roman"/>
          <w:sz w:val="24"/>
          <w:szCs w:val="24"/>
        </w:rPr>
        <w:t>couched in</w:t>
      </w:r>
      <w:r>
        <w:rPr>
          <w:rFonts w:ascii="Times New Roman" w:hAnsi="Times New Roman" w:cs="Times New Roman"/>
          <w:sz w:val="24"/>
          <w:szCs w:val="24"/>
        </w:rPr>
        <w:t xml:space="preserve"> law enforcement and federalism-styled </w:t>
      </w:r>
      <w:r w:rsidR="008177DE">
        <w:rPr>
          <w:rFonts w:ascii="Times New Roman" w:hAnsi="Times New Roman" w:cs="Times New Roman"/>
          <w:sz w:val="24"/>
          <w:szCs w:val="24"/>
        </w:rPr>
        <w:t xml:space="preserve">legal </w:t>
      </w:r>
      <w:r>
        <w:rPr>
          <w:rFonts w:ascii="Times New Roman" w:hAnsi="Times New Roman" w:cs="Times New Roman"/>
          <w:sz w:val="24"/>
          <w:szCs w:val="24"/>
        </w:rPr>
        <w:t xml:space="preserve">arguments, the core of the </w:t>
      </w:r>
      <w:r w:rsidR="003052BF">
        <w:rPr>
          <w:rFonts w:ascii="Times New Roman" w:hAnsi="Times New Roman" w:cs="Times New Roman"/>
          <w:sz w:val="24"/>
          <w:szCs w:val="24"/>
        </w:rPr>
        <w:t xml:space="preserve">public </w:t>
      </w:r>
      <w:r>
        <w:rPr>
          <w:rFonts w:ascii="Times New Roman" w:hAnsi="Times New Roman" w:cs="Times New Roman"/>
          <w:sz w:val="24"/>
          <w:szCs w:val="24"/>
        </w:rPr>
        <w:t xml:space="preserve">debate </w:t>
      </w:r>
      <w:r w:rsidR="003052BF">
        <w:rPr>
          <w:rFonts w:ascii="Times New Roman" w:hAnsi="Times New Roman" w:cs="Times New Roman"/>
          <w:sz w:val="24"/>
          <w:szCs w:val="24"/>
        </w:rPr>
        <w:t xml:space="preserve">over immigration enforcement </w:t>
      </w:r>
      <w:r w:rsidR="00C942BF">
        <w:rPr>
          <w:rFonts w:ascii="Times New Roman" w:hAnsi="Times New Roman" w:cs="Times New Roman"/>
          <w:sz w:val="24"/>
          <w:szCs w:val="24"/>
        </w:rPr>
        <w:t>concer</w:t>
      </w:r>
      <w:r w:rsidR="005A5CEC">
        <w:rPr>
          <w:rFonts w:ascii="Times New Roman" w:hAnsi="Times New Roman" w:cs="Times New Roman"/>
          <w:sz w:val="24"/>
          <w:szCs w:val="24"/>
        </w:rPr>
        <w:t>n</w:t>
      </w:r>
      <w:r>
        <w:rPr>
          <w:rFonts w:ascii="Times New Roman" w:hAnsi="Times New Roman" w:cs="Times New Roman"/>
          <w:sz w:val="24"/>
          <w:szCs w:val="24"/>
        </w:rPr>
        <w:t>s the rights of people and how they will be treated by government.  The fact that many</w:t>
      </w:r>
      <w:r w:rsidR="005A5CEC">
        <w:rPr>
          <w:rFonts w:ascii="Times New Roman" w:hAnsi="Times New Roman" w:cs="Times New Roman"/>
          <w:sz w:val="24"/>
          <w:szCs w:val="24"/>
        </w:rPr>
        <w:t>, although far from all,</w:t>
      </w:r>
      <w:r>
        <w:rPr>
          <w:rFonts w:ascii="Times New Roman" w:hAnsi="Times New Roman" w:cs="Times New Roman"/>
          <w:sz w:val="24"/>
          <w:szCs w:val="24"/>
        </w:rPr>
        <w:t xml:space="preserve"> of those affected are noncitizens does not change that fact.  The nation needs to squarely face up to the fact that race and </w:t>
      </w:r>
      <w:r w:rsidR="008573FF">
        <w:rPr>
          <w:rFonts w:ascii="Times New Roman" w:hAnsi="Times New Roman" w:cs="Times New Roman"/>
          <w:sz w:val="24"/>
          <w:szCs w:val="24"/>
        </w:rPr>
        <w:t>the civil rights of people are</w:t>
      </w:r>
      <w:r>
        <w:rPr>
          <w:rFonts w:ascii="Times New Roman" w:hAnsi="Times New Roman" w:cs="Times New Roman"/>
          <w:sz w:val="24"/>
          <w:szCs w:val="24"/>
        </w:rPr>
        <w:t xml:space="preserve"> at the core of the modern debate</w:t>
      </w:r>
      <w:r w:rsidR="008573FF">
        <w:rPr>
          <w:rFonts w:ascii="Times New Roman" w:hAnsi="Times New Roman" w:cs="Times New Roman"/>
          <w:sz w:val="24"/>
          <w:szCs w:val="24"/>
        </w:rPr>
        <w:t xml:space="preserve"> over immigration</w:t>
      </w:r>
      <w:r>
        <w:rPr>
          <w:rFonts w:ascii="Times New Roman" w:hAnsi="Times New Roman" w:cs="Times New Roman"/>
          <w:sz w:val="24"/>
          <w:szCs w:val="24"/>
        </w:rPr>
        <w:t xml:space="preserve">.  Until it does, </w:t>
      </w:r>
      <w:r w:rsidR="008177DE">
        <w:rPr>
          <w:rFonts w:ascii="Times New Roman" w:hAnsi="Times New Roman" w:cs="Times New Roman"/>
          <w:sz w:val="24"/>
          <w:szCs w:val="24"/>
        </w:rPr>
        <w:t>we</w:t>
      </w:r>
      <w:r>
        <w:rPr>
          <w:rFonts w:ascii="Times New Roman" w:hAnsi="Times New Roman" w:cs="Times New Roman"/>
          <w:sz w:val="24"/>
          <w:szCs w:val="24"/>
        </w:rPr>
        <w:t xml:space="preserve"> will not to be able to </w:t>
      </w:r>
      <w:r w:rsidR="008573FF">
        <w:rPr>
          <w:rFonts w:ascii="Times New Roman" w:hAnsi="Times New Roman" w:cs="Times New Roman"/>
          <w:sz w:val="24"/>
          <w:szCs w:val="24"/>
        </w:rPr>
        <w:t>fully understand and address</w:t>
      </w:r>
      <w:r>
        <w:rPr>
          <w:rFonts w:ascii="Times New Roman" w:hAnsi="Times New Roman" w:cs="Times New Roman"/>
          <w:sz w:val="24"/>
          <w:szCs w:val="24"/>
        </w:rPr>
        <w:t xml:space="preserve"> what is at stake in </w:t>
      </w:r>
      <w:r w:rsidR="000A7249">
        <w:rPr>
          <w:rFonts w:ascii="Times New Roman" w:hAnsi="Times New Roman" w:cs="Times New Roman"/>
          <w:sz w:val="24"/>
          <w:szCs w:val="24"/>
        </w:rPr>
        <w:t xml:space="preserve">the continuing national discussion of </w:t>
      </w:r>
      <w:r>
        <w:rPr>
          <w:rFonts w:ascii="Times New Roman" w:hAnsi="Times New Roman" w:cs="Times New Roman"/>
          <w:sz w:val="24"/>
          <w:szCs w:val="24"/>
        </w:rPr>
        <w:t>immigration reform and U.S. immigration law and its enforcement.</w:t>
      </w:r>
    </w:p>
    <w:sectPr w:rsidR="00840707" w:rsidRPr="00EC715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CDC" w:rsidRDefault="00627CDC" w:rsidP="00BC342E">
      <w:pPr>
        <w:spacing w:after="0" w:line="240" w:lineRule="auto"/>
      </w:pPr>
      <w:r>
        <w:separator/>
      </w:r>
    </w:p>
  </w:endnote>
  <w:endnote w:type="continuationSeparator" w:id="0">
    <w:p w:rsidR="00627CDC" w:rsidRDefault="00627CDC" w:rsidP="00BC3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0941363"/>
      <w:docPartObj>
        <w:docPartGallery w:val="Page Numbers (Bottom of Page)"/>
        <w:docPartUnique/>
      </w:docPartObj>
    </w:sdtPr>
    <w:sdtEndPr>
      <w:rPr>
        <w:rFonts w:ascii="Times New Roman" w:hAnsi="Times New Roman" w:cs="Times New Roman"/>
        <w:noProof/>
      </w:rPr>
    </w:sdtEndPr>
    <w:sdtContent>
      <w:p w:rsidR="00627CDC" w:rsidRPr="004E7DFF" w:rsidRDefault="00627CDC">
        <w:pPr>
          <w:pStyle w:val="Footer"/>
          <w:jc w:val="center"/>
          <w:rPr>
            <w:rFonts w:ascii="Times New Roman" w:hAnsi="Times New Roman" w:cs="Times New Roman"/>
          </w:rPr>
        </w:pPr>
        <w:r w:rsidRPr="004E7DFF">
          <w:rPr>
            <w:rFonts w:ascii="Times New Roman" w:hAnsi="Times New Roman" w:cs="Times New Roman"/>
          </w:rPr>
          <w:fldChar w:fldCharType="begin"/>
        </w:r>
        <w:r w:rsidRPr="004E7DFF">
          <w:rPr>
            <w:rFonts w:ascii="Times New Roman" w:hAnsi="Times New Roman" w:cs="Times New Roman"/>
          </w:rPr>
          <w:instrText xml:space="preserve"> PAGE   \* MERGEFORMAT </w:instrText>
        </w:r>
        <w:r w:rsidRPr="004E7DFF">
          <w:rPr>
            <w:rFonts w:ascii="Times New Roman" w:hAnsi="Times New Roman" w:cs="Times New Roman"/>
          </w:rPr>
          <w:fldChar w:fldCharType="separate"/>
        </w:r>
        <w:r w:rsidR="00DC403D">
          <w:rPr>
            <w:rFonts w:ascii="Times New Roman" w:hAnsi="Times New Roman" w:cs="Times New Roman"/>
            <w:noProof/>
          </w:rPr>
          <w:t>22</w:t>
        </w:r>
        <w:r w:rsidRPr="004E7DFF">
          <w:rPr>
            <w:rFonts w:ascii="Times New Roman" w:hAnsi="Times New Roman" w:cs="Times New Roman"/>
            <w:noProof/>
          </w:rPr>
          <w:fldChar w:fldCharType="end"/>
        </w:r>
      </w:p>
    </w:sdtContent>
  </w:sdt>
  <w:p w:rsidR="00627CDC" w:rsidRPr="004E7DFF" w:rsidRDefault="00627CDC">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CDC" w:rsidRDefault="00627CDC" w:rsidP="00BC342E">
      <w:pPr>
        <w:spacing w:after="0" w:line="240" w:lineRule="auto"/>
      </w:pPr>
      <w:r>
        <w:separator/>
      </w:r>
    </w:p>
  </w:footnote>
  <w:footnote w:type="continuationSeparator" w:id="0">
    <w:p w:rsidR="00627CDC" w:rsidRDefault="00627CDC" w:rsidP="00BC342E">
      <w:pPr>
        <w:spacing w:after="0" w:line="240" w:lineRule="auto"/>
      </w:pPr>
      <w:r>
        <w:continuationSeparator/>
      </w:r>
    </w:p>
  </w:footnote>
  <w:footnote w:id="1">
    <w:p w:rsidR="00627CDC" w:rsidRPr="009310E4" w:rsidRDefault="00627CDC" w:rsidP="009310E4">
      <w:pPr>
        <w:spacing w:line="240" w:lineRule="auto"/>
        <w:rPr>
          <w:rFonts w:ascii="Times New Roman" w:hAnsi="Times New Roman"/>
          <w:sz w:val="24"/>
        </w:rPr>
      </w:pPr>
      <w:r>
        <w:rPr>
          <w:rFonts w:ascii="Times New Roman" w:hAnsi="Times New Roman"/>
          <w:sz w:val="24"/>
        </w:rPr>
        <w:t xml:space="preserve">* </w:t>
      </w:r>
      <w:r>
        <w:rPr>
          <w:rFonts w:ascii="Times New Roman" w:hAnsi="Times New Roman"/>
          <w:sz w:val="24"/>
        </w:rPr>
        <w:tab/>
      </w:r>
      <w:r w:rsidRPr="009310E4">
        <w:rPr>
          <w:rFonts w:ascii="Times New Roman" w:hAnsi="Times New Roman"/>
          <w:sz w:val="24"/>
        </w:rPr>
        <w:t xml:space="preserve">Dean and Mabie-Apallas Professor of Public Interest Law and Chicana/o Studies, University of California at Davis School of Law; A.B., University of California, Berkeley; J.D., Harvard University.  Parts of this </w:t>
      </w:r>
      <w:r>
        <w:rPr>
          <w:rFonts w:ascii="Times New Roman" w:hAnsi="Times New Roman"/>
          <w:sz w:val="24"/>
        </w:rPr>
        <w:t>Essay</w:t>
      </w:r>
      <w:r w:rsidRPr="009310E4">
        <w:rPr>
          <w:rFonts w:ascii="Times New Roman" w:hAnsi="Times New Roman"/>
          <w:sz w:val="24"/>
        </w:rPr>
        <w:t xml:space="preserve"> </w:t>
      </w:r>
      <w:r>
        <w:rPr>
          <w:rFonts w:ascii="Times New Roman" w:hAnsi="Times New Roman"/>
          <w:sz w:val="24"/>
        </w:rPr>
        <w:t xml:space="preserve">discussing </w:t>
      </w:r>
      <w:r w:rsidRPr="009B574C">
        <w:rPr>
          <w:rFonts w:ascii="Times New Roman" w:hAnsi="Times New Roman"/>
          <w:i/>
          <w:sz w:val="24"/>
        </w:rPr>
        <w:t>Chamber of Commerce v. Whiting</w:t>
      </w:r>
      <w:r>
        <w:rPr>
          <w:rFonts w:ascii="Times New Roman" w:hAnsi="Times New Roman"/>
          <w:sz w:val="24"/>
        </w:rPr>
        <w:t xml:space="preserve"> and </w:t>
      </w:r>
      <w:r w:rsidRPr="009B574C">
        <w:rPr>
          <w:rFonts w:ascii="Times New Roman" w:hAnsi="Times New Roman"/>
          <w:i/>
          <w:sz w:val="24"/>
        </w:rPr>
        <w:t>United States v. Arizona</w:t>
      </w:r>
      <w:r>
        <w:rPr>
          <w:rFonts w:ascii="Times New Roman" w:hAnsi="Times New Roman"/>
          <w:sz w:val="24"/>
        </w:rPr>
        <w:t xml:space="preserve"> have been</w:t>
      </w:r>
      <w:r w:rsidRPr="009310E4">
        <w:rPr>
          <w:rFonts w:ascii="Times New Roman" w:hAnsi="Times New Roman"/>
          <w:sz w:val="24"/>
        </w:rPr>
        <w:t xml:space="preserve"> adapted from Kevin R. Johnson, </w:t>
      </w:r>
      <w:r w:rsidRPr="004569B9">
        <w:rPr>
          <w:rFonts w:ascii="Times New Roman" w:hAnsi="Times New Roman"/>
          <w:i/>
          <w:sz w:val="24"/>
        </w:rPr>
        <w:t>S.B. 1070: Federal Preemption and Why the Court Won’t Address Civil Rights Issues</w:t>
      </w:r>
      <w:r w:rsidRPr="009310E4">
        <w:rPr>
          <w:rFonts w:ascii="Times New Roman" w:hAnsi="Times New Roman"/>
          <w:sz w:val="24"/>
        </w:rPr>
        <w:t xml:space="preserve">, SCOTUSblog, available at </w:t>
      </w:r>
      <w:hyperlink r:id="rId1" w:history="1">
        <w:r w:rsidRPr="009310E4">
          <w:rPr>
            <w:rStyle w:val="Hyperlink"/>
            <w:rFonts w:ascii="Times New Roman" w:hAnsi="Times New Roman"/>
            <w:sz w:val="24"/>
          </w:rPr>
          <w:t>http://www.scotusblog.com/2011/07/s-b-1070-federal-preemption-and-why-the-court-won%e2%80%99t-address-civil-rights-issues/</w:t>
        </w:r>
      </w:hyperlink>
      <w:r w:rsidRPr="009310E4">
        <w:rPr>
          <w:rFonts w:ascii="Times New Roman" w:hAnsi="Times New Roman"/>
          <w:sz w:val="24"/>
        </w:rPr>
        <w:t xml:space="preserve"> (on-line symposium) and a separate response to the contributions</w:t>
      </w:r>
      <w:r>
        <w:rPr>
          <w:rFonts w:ascii="Times New Roman" w:hAnsi="Times New Roman"/>
          <w:sz w:val="24"/>
        </w:rPr>
        <w:t xml:space="preserve"> to an on-line symposium on </w:t>
      </w:r>
      <w:r w:rsidRPr="009B574C">
        <w:rPr>
          <w:rFonts w:ascii="Times New Roman" w:hAnsi="Times New Roman"/>
          <w:i/>
          <w:sz w:val="24"/>
        </w:rPr>
        <w:t>United States v. Arizona</w:t>
      </w:r>
      <w:r w:rsidRPr="009310E4">
        <w:rPr>
          <w:rFonts w:ascii="Times New Roman" w:hAnsi="Times New Roman"/>
          <w:sz w:val="24"/>
        </w:rPr>
        <w:t xml:space="preserve">, available at </w:t>
      </w:r>
      <w:hyperlink r:id="rId2" w:history="1">
        <w:r w:rsidRPr="009310E4">
          <w:rPr>
            <w:rStyle w:val="Hyperlink"/>
            <w:rFonts w:ascii="Times New Roman" w:hAnsi="Times New Roman"/>
            <w:sz w:val="24"/>
          </w:rPr>
          <w:t>http://www.scotusblog.com/2011/07/response-to-arizona-v-united-states-symposium-contributors/</w:t>
        </w:r>
      </w:hyperlink>
      <w:r w:rsidRPr="009310E4">
        <w:rPr>
          <w:rFonts w:ascii="Times New Roman" w:hAnsi="Times New Roman"/>
          <w:sz w:val="24"/>
        </w:rPr>
        <w:t xml:space="preserve">.  Thanks to the editors of the </w:t>
      </w:r>
      <w:r w:rsidRPr="004E7DFF">
        <w:rPr>
          <w:rFonts w:ascii="Times New Roman" w:hAnsi="Times New Roman"/>
          <w:i/>
          <w:sz w:val="24"/>
        </w:rPr>
        <w:t>Georgia Law Review</w:t>
      </w:r>
      <w:r w:rsidRPr="009310E4">
        <w:rPr>
          <w:rFonts w:ascii="Times New Roman" w:hAnsi="Times New Roman"/>
          <w:sz w:val="24"/>
        </w:rPr>
        <w:t xml:space="preserve"> for organizing this symposium and inviting me to participate.  </w:t>
      </w:r>
    </w:p>
  </w:footnote>
  <w:footnote w:id="2">
    <w:p w:rsidR="00627CDC" w:rsidRPr="00845FE6" w:rsidRDefault="00627CDC" w:rsidP="009310E4">
      <w:pPr>
        <w:pStyle w:val="FootnoteText"/>
        <w:rPr>
          <w:rFonts w:ascii="Times New Roman" w:hAnsi="Times New Roman" w:cs="Times New Roman"/>
          <w:sz w:val="24"/>
          <w:szCs w:val="24"/>
        </w:rPr>
      </w:pPr>
      <w:r w:rsidRPr="00845FE6">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rPr>
        <w:tab/>
      </w:r>
      <w:r w:rsidRPr="004E7F77">
        <w:rPr>
          <w:rFonts w:ascii="Times New Roman" w:hAnsi="Times New Roman" w:cs="Times New Roman"/>
          <w:i/>
          <w:sz w:val="24"/>
          <w:szCs w:val="24"/>
        </w:rPr>
        <w:t>See</w:t>
      </w:r>
      <w:r>
        <w:rPr>
          <w:rFonts w:ascii="Times New Roman" w:hAnsi="Times New Roman" w:cs="Times New Roman"/>
          <w:sz w:val="24"/>
          <w:szCs w:val="24"/>
        </w:rPr>
        <w:t xml:space="preserve"> </w:t>
      </w:r>
      <w:r w:rsidRPr="00C0165F">
        <w:rPr>
          <w:rFonts w:ascii="Times New Roman" w:hAnsi="Times New Roman" w:cs="Times New Roman"/>
          <w:sz w:val="24"/>
          <w:szCs w:val="24"/>
        </w:rPr>
        <w:t xml:space="preserve">Richard Delgado, </w:t>
      </w:r>
      <w:r w:rsidRPr="00C0165F">
        <w:rPr>
          <w:rFonts w:ascii="Times New Roman" w:hAnsi="Times New Roman" w:cs="Times New Roman"/>
          <w:i/>
          <w:sz w:val="24"/>
          <w:szCs w:val="24"/>
        </w:rPr>
        <w:t>Rodrigo’s Fifteenth Chronicle: Racial Mixture, Latino-Critical Scholarship, and the Black-White Binary</w:t>
      </w:r>
      <w:r w:rsidRPr="00C0165F">
        <w:rPr>
          <w:rFonts w:ascii="Times New Roman" w:hAnsi="Times New Roman" w:cs="Times New Roman"/>
          <w:sz w:val="24"/>
          <w:szCs w:val="24"/>
        </w:rPr>
        <w:t xml:space="preserve">, 75 </w:t>
      </w:r>
      <w:r w:rsidRPr="00C0165F">
        <w:rPr>
          <w:rFonts w:ascii="Times New Roman" w:hAnsi="Times New Roman" w:cs="Times New Roman"/>
          <w:smallCaps/>
          <w:sz w:val="24"/>
          <w:szCs w:val="24"/>
        </w:rPr>
        <w:t>Tex. L. Rev.</w:t>
      </w:r>
      <w:r w:rsidRPr="00C0165F">
        <w:rPr>
          <w:rFonts w:ascii="Times New Roman" w:hAnsi="Times New Roman" w:cs="Times New Roman"/>
          <w:sz w:val="24"/>
          <w:szCs w:val="24"/>
        </w:rPr>
        <w:t xml:space="preserve"> 1181 (1997)</w:t>
      </w:r>
      <w:r>
        <w:rPr>
          <w:rFonts w:ascii="Times New Roman" w:hAnsi="Times New Roman" w:cs="Times New Roman"/>
          <w:sz w:val="24"/>
          <w:szCs w:val="24"/>
        </w:rPr>
        <w:t>; J</w:t>
      </w:r>
      <w:r w:rsidRPr="004569B9">
        <w:rPr>
          <w:rFonts w:ascii="Times New Roman" w:hAnsi="Times New Roman" w:cs="Times New Roman"/>
          <w:sz w:val="24"/>
          <w:szCs w:val="24"/>
        </w:rPr>
        <w:t xml:space="preserve">uan F. Perea, </w:t>
      </w:r>
      <w:r w:rsidRPr="00FE69CB">
        <w:rPr>
          <w:rFonts w:ascii="Times New Roman" w:hAnsi="Times New Roman" w:cs="Times New Roman"/>
          <w:i/>
          <w:sz w:val="24"/>
          <w:szCs w:val="24"/>
        </w:rPr>
        <w:t>The Black/White Binary Paradigm of Race:</w:t>
      </w:r>
      <w:r>
        <w:rPr>
          <w:rFonts w:ascii="Times New Roman" w:hAnsi="Times New Roman" w:cs="Times New Roman"/>
          <w:i/>
          <w:sz w:val="24"/>
          <w:szCs w:val="24"/>
        </w:rPr>
        <w:t xml:space="preserve">  </w:t>
      </w:r>
      <w:r w:rsidRPr="00FE69CB">
        <w:rPr>
          <w:rFonts w:ascii="Times New Roman" w:hAnsi="Times New Roman" w:cs="Times New Roman"/>
          <w:i/>
          <w:sz w:val="24"/>
          <w:szCs w:val="24"/>
        </w:rPr>
        <w:t>The “Normal Science” of American Racial Though</w:t>
      </w:r>
      <w:r w:rsidRPr="004569B9">
        <w:rPr>
          <w:rFonts w:ascii="Times New Roman" w:hAnsi="Times New Roman" w:cs="Times New Roman"/>
          <w:sz w:val="24"/>
          <w:szCs w:val="24"/>
        </w:rPr>
        <w:t xml:space="preserve">t, 85 </w:t>
      </w:r>
      <w:r w:rsidRPr="00FE69CB">
        <w:rPr>
          <w:rFonts w:ascii="Times New Roman" w:hAnsi="Times New Roman" w:cs="Times New Roman"/>
          <w:smallCaps/>
          <w:sz w:val="24"/>
          <w:szCs w:val="24"/>
        </w:rPr>
        <w:t>C</w:t>
      </w:r>
      <w:r>
        <w:rPr>
          <w:rFonts w:ascii="Times New Roman" w:hAnsi="Times New Roman" w:cs="Times New Roman"/>
          <w:smallCaps/>
          <w:sz w:val="24"/>
          <w:szCs w:val="24"/>
        </w:rPr>
        <w:t>al</w:t>
      </w:r>
      <w:r w:rsidRPr="00FE69CB">
        <w:rPr>
          <w:rFonts w:ascii="Times New Roman" w:hAnsi="Times New Roman" w:cs="Times New Roman"/>
          <w:smallCaps/>
          <w:sz w:val="24"/>
          <w:szCs w:val="24"/>
        </w:rPr>
        <w:t>. L. R</w:t>
      </w:r>
      <w:r>
        <w:rPr>
          <w:rFonts w:ascii="Times New Roman" w:hAnsi="Times New Roman" w:cs="Times New Roman"/>
          <w:smallCaps/>
          <w:sz w:val="24"/>
          <w:szCs w:val="24"/>
        </w:rPr>
        <w:t>ev</w:t>
      </w:r>
      <w:r w:rsidRPr="00FE69CB">
        <w:rPr>
          <w:rFonts w:ascii="Times New Roman" w:hAnsi="Times New Roman" w:cs="Times New Roman"/>
          <w:smallCaps/>
          <w:sz w:val="24"/>
          <w:szCs w:val="24"/>
        </w:rPr>
        <w:t>.</w:t>
      </w:r>
      <w:r w:rsidRPr="004569B9">
        <w:rPr>
          <w:rFonts w:ascii="Times New Roman" w:hAnsi="Times New Roman" w:cs="Times New Roman"/>
          <w:sz w:val="24"/>
          <w:szCs w:val="24"/>
        </w:rPr>
        <w:t xml:space="preserve"> 1213 (1997)</w:t>
      </w:r>
      <w:r>
        <w:rPr>
          <w:rFonts w:ascii="Times New Roman" w:hAnsi="Times New Roman" w:cs="Times New Roman"/>
          <w:sz w:val="24"/>
          <w:szCs w:val="24"/>
        </w:rPr>
        <w:t>.</w:t>
      </w:r>
      <w:r w:rsidRPr="004569B9">
        <w:rPr>
          <w:rFonts w:ascii="Times New Roman" w:hAnsi="Times New Roman" w:cs="Times New Roman"/>
          <w:sz w:val="24"/>
          <w:szCs w:val="24"/>
        </w:rPr>
        <w:t xml:space="preserve"> </w:t>
      </w:r>
      <w:r w:rsidRPr="00C0165F">
        <w:rPr>
          <w:rFonts w:ascii="Times New Roman" w:hAnsi="Times New Roman" w:cs="Times New Roman"/>
          <w:sz w:val="24"/>
          <w:szCs w:val="24"/>
        </w:rPr>
        <w:t xml:space="preserve"> </w:t>
      </w:r>
    </w:p>
    <w:p w:rsidR="00627CDC" w:rsidRDefault="00627CDC">
      <w:pPr>
        <w:pStyle w:val="FootnoteText"/>
      </w:pPr>
    </w:p>
  </w:footnote>
  <w:footnote w:id="3">
    <w:p w:rsidR="00627CDC" w:rsidRDefault="00627CDC">
      <w:pPr>
        <w:pStyle w:val="FootnoteText"/>
        <w:rPr>
          <w:rFonts w:ascii="Times New Roman" w:hAnsi="Times New Roman" w:cs="Times New Roman"/>
          <w:sz w:val="24"/>
          <w:szCs w:val="24"/>
        </w:rPr>
      </w:pPr>
      <w:r w:rsidRPr="00845FE6">
        <w:rPr>
          <w:rStyle w:val="FootnoteReference"/>
          <w:rFonts w:ascii="Times New Roman" w:hAnsi="Times New Roman" w:cs="Times New Roman"/>
          <w:sz w:val="24"/>
          <w:szCs w:val="24"/>
        </w:rPr>
        <w:footnoteRef/>
      </w:r>
      <w:r w:rsidRPr="00845FE6">
        <w:rPr>
          <w:rFonts w:ascii="Times New Roman" w:hAnsi="Times New Roman" w:cs="Times New Roman"/>
          <w:sz w:val="24"/>
          <w:szCs w:val="24"/>
        </w:rPr>
        <w:t xml:space="preserve"> </w:t>
      </w:r>
      <w:r>
        <w:rPr>
          <w:rFonts w:ascii="Times New Roman" w:hAnsi="Times New Roman" w:cs="Times New Roman"/>
          <w:sz w:val="24"/>
          <w:szCs w:val="24"/>
        </w:rPr>
        <w:tab/>
      </w:r>
      <w:r w:rsidRPr="009310E4">
        <w:rPr>
          <w:rFonts w:ascii="Times New Roman" w:hAnsi="Times New Roman" w:cs="Times New Roman"/>
          <w:i/>
          <w:sz w:val="24"/>
          <w:szCs w:val="24"/>
        </w:rPr>
        <w:t>See</w:t>
      </w:r>
      <w:r>
        <w:rPr>
          <w:rFonts w:ascii="Times New Roman" w:hAnsi="Times New Roman" w:cs="Times New Roman"/>
          <w:sz w:val="24"/>
          <w:szCs w:val="24"/>
        </w:rPr>
        <w:t xml:space="preserve"> Kevin R. Johnson, </w:t>
      </w:r>
      <w:r w:rsidRPr="00594C31">
        <w:rPr>
          <w:rFonts w:ascii="Times New Roman" w:hAnsi="Times New Roman" w:cs="Times New Roman"/>
          <w:i/>
          <w:sz w:val="24"/>
          <w:szCs w:val="24"/>
        </w:rPr>
        <w:t xml:space="preserve">The End of “Civil Rights” as We Know It?: </w:t>
      </w:r>
      <w:r>
        <w:rPr>
          <w:rFonts w:ascii="Times New Roman" w:hAnsi="Times New Roman" w:cs="Times New Roman"/>
          <w:i/>
          <w:sz w:val="24"/>
          <w:szCs w:val="24"/>
        </w:rPr>
        <w:t xml:space="preserve"> </w:t>
      </w:r>
      <w:r w:rsidRPr="00594C31">
        <w:rPr>
          <w:rFonts w:ascii="Times New Roman" w:hAnsi="Times New Roman" w:cs="Times New Roman"/>
          <w:i/>
          <w:sz w:val="24"/>
          <w:szCs w:val="24"/>
        </w:rPr>
        <w:t>Immigration and Civil Rights in the New Millennium</w:t>
      </w:r>
      <w:r w:rsidRPr="00594C31">
        <w:rPr>
          <w:rFonts w:ascii="Times New Roman" w:hAnsi="Times New Roman" w:cs="Times New Roman"/>
          <w:sz w:val="24"/>
          <w:szCs w:val="24"/>
        </w:rPr>
        <w:t xml:space="preserve">, 49 </w:t>
      </w:r>
      <w:r w:rsidRPr="00594C31">
        <w:rPr>
          <w:rFonts w:ascii="Times New Roman" w:hAnsi="Times New Roman" w:cs="Times New Roman"/>
          <w:smallCaps/>
          <w:sz w:val="24"/>
          <w:szCs w:val="24"/>
        </w:rPr>
        <w:t>UCLA L</w:t>
      </w:r>
      <w:r>
        <w:rPr>
          <w:rFonts w:ascii="Times New Roman" w:hAnsi="Times New Roman" w:cs="Times New Roman"/>
          <w:smallCaps/>
          <w:sz w:val="24"/>
          <w:szCs w:val="24"/>
        </w:rPr>
        <w:t>. Rev.</w:t>
      </w:r>
      <w:r w:rsidRPr="00594C31">
        <w:rPr>
          <w:rFonts w:ascii="Times New Roman" w:hAnsi="Times New Roman" w:cs="Times New Roman"/>
          <w:sz w:val="24"/>
          <w:szCs w:val="24"/>
        </w:rPr>
        <w:t xml:space="preserve"> 1481 (2002)</w:t>
      </w:r>
      <w:r>
        <w:rPr>
          <w:rFonts w:ascii="Times New Roman" w:hAnsi="Times New Roman" w:cs="Times New Roman"/>
          <w:sz w:val="24"/>
          <w:szCs w:val="24"/>
        </w:rPr>
        <w:t>.</w:t>
      </w:r>
    </w:p>
    <w:p w:rsidR="00627CDC" w:rsidRDefault="00627CDC">
      <w:pPr>
        <w:pStyle w:val="FootnoteText"/>
      </w:pPr>
    </w:p>
  </w:footnote>
  <w:footnote w:id="4">
    <w:p w:rsidR="00627CDC" w:rsidRDefault="00627CDC">
      <w:pPr>
        <w:pStyle w:val="FootnoteText"/>
        <w:rPr>
          <w:rFonts w:ascii="Times New Roman" w:hAnsi="Times New Roman" w:cs="Times New Roman"/>
          <w:sz w:val="24"/>
          <w:szCs w:val="24"/>
        </w:rPr>
      </w:pPr>
      <w:r w:rsidRPr="00FE69CB">
        <w:rPr>
          <w:rStyle w:val="FootnoteReference"/>
          <w:rFonts w:ascii="Times New Roman" w:hAnsi="Times New Roman" w:cs="Times New Roman"/>
          <w:sz w:val="24"/>
          <w:szCs w:val="24"/>
        </w:rPr>
        <w:footnoteRef/>
      </w:r>
      <w:r w:rsidRPr="00FE69CB">
        <w:rPr>
          <w:rFonts w:ascii="Times New Roman" w:hAnsi="Times New Roman" w:cs="Times New Roman"/>
          <w:sz w:val="24"/>
          <w:szCs w:val="24"/>
        </w:rPr>
        <w:t xml:space="preserve"> </w:t>
      </w:r>
      <w:r w:rsidRPr="00FE69CB">
        <w:rPr>
          <w:rFonts w:ascii="Times New Roman" w:hAnsi="Times New Roman" w:cs="Times New Roman"/>
          <w:sz w:val="24"/>
          <w:szCs w:val="24"/>
        </w:rPr>
        <w:tab/>
      </w:r>
      <w:r w:rsidRPr="008B4654">
        <w:rPr>
          <w:rFonts w:ascii="Times New Roman" w:hAnsi="Times New Roman" w:cs="Times New Roman"/>
          <w:i/>
          <w:sz w:val="24"/>
          <w:szCs w:val="24"/>
        </w:rPr>
        <w:t>See infra</w:t>
      </w:r>
      <w:r>
        <w:rPr>
          <w:rFonts w:ascii="Times New Roman" w:hAnsi="Times New Roman" w:cs="Times New Roman"/>
          <w:sz w:val="24"/>
          <w:szCs w:val="24"/>
        </w:rPr>
        <w:t xml:space="preserve"> text accompanying note __.</w:t>
      </w:r>
    </w:p>
    <w:p w:rsidR="00627CDC" w:rsidRPr="00FE69CB" w:rsidRDefault="00627CDC">
      <w:pPr>
        <w:pStyle w:val="FootnoteText"/>
        <w:rPr>
          <w:rFonts w:ascii="Times New Roman" w:hAnsi="Times New Roman" w:cs="Times New Roman"/>
          <w:sz w:val="24"/>
          <w:szCs w:val="24"/>
        </w:rPr>
      </w:pPr>
    </w:p>
  </w:footnote>
  <w:footnote w:id="5">
    <w:p w:rsidR="00627CDC" w:rsidRPr="009D38A9" w:rsidRDefault="00627CDC">
      <w:pPr>
        <w:pStyle w:val="FootnoteText"/>
        <w:rPr>
          <w:rFonts w:ascii="Times New Roman" w:hAnsi="Times New Roman" w:cs="Times New Roman"/>
          <w:sz w:val="24"/>
          <w:szCs w:val="24"/>
        </w:rPr>
      </w:pPr>
      <w:r w:rsidRPr="009D38A9">
        <w:rPr>
          <w:rStyle w:val="FootnoteReference"/>
          <w:rFonts w:ascii="Times New Roman" w:hAnsi="Times New Roman" w:cs="Times New Roman"/>
          <w:sz w:val="24"/>
          <w:szCs w:val="24"/>
        </w:rPr>
        <w:footnoteRef/>
      </w:r>
      <w:r w:rsidRPr="009D38A9">
        <w:rPr>
          <w:rFonts w:ascii="Times New Roman" w:hAnsi="Times New Roman" w:cs="Times New Roman"/>
          <w:sz w:val="24"/>
          <w:szCs w:val="24"/>
        </w:rPr>
        <w:t xml:space="preserve"> </w:t>
      </w:r>
      <w:r w:rsidRPr="009D38A9">
        <w:rPr>
          <w:rFonts w:ascii="Times New Roman" w:hAnsi="Times New Roman" w:cs="Times New Roman"/>
          <w:sz w:val="24"/>
          <w:szCs w:val="24"/>
        </w:rPr>
        <w:tab/>
      </w:r>
      <w:r w:rsidRPr="009D38A9">
        <w:rPr>
          <w:rFonts w:ascii="Times New Roman" w:hAnsi="Times New Roman" w:cs="Times New Roman"/>
          <w:i/>
          <w:sz w:val="24"/>
          <w:szCs w:val="24"/>
        </w:rPr>
        <w:t>See</w:t>
      </w:r>
      <w:r w:rsidRPr="009D38A9">
        <w:rPr>
          <w:rFonts w:ascii="Times New Roman" w:hAnsi="Times New Roman" w:cs="Times New Roman"/>
          <w:sz w:val="24"/>
          <w:szCs w:val="24"/>
        </w:rPr>
        <w:t xml:space="preserve"> </w:t>
      </w:r>
      <w:r w:rsidRPr="009D38A9">
        <w:rPr>
          <w:rFonts w:ascii="Times New Roman" w:hAnsi="Times New Roman" w:cs="Times New Roman"/>
          <w:smallCaps/>
          <w:sz w:val="24"/>
          <w:szCs w:val="24"/>
        </w:rPr>
        <w:t xml:space="preserve">U.S. Const., Art. VI, </w:t>
      </w:r>
      <w:r>
        <w:rPr>
          <w:rFonts w:ascii="Times New Roman" w:hAnsi="Times New Roman" w:cs="Times New Roman"/>
          <w:smallCaps/>
          <w:sz w:val="24"/>
          <w:szCs w:val="24"/>
        </w:rPr>
        <w:t>cl.</w:t>
      </w:r>
      <w:r w:rsidRPr="009D38A9">
        <w:rPr>
          <w:rFonts w:ascii="Times New Roman" w:hAnsi="Times New Roman" w:cs="Times New Roman"/>
          <w:smallCaps/>
          <w:sz w:val="24"/>
          <w:szCs w:val="24"/>
        </w:rPr>
        <w:t xml:space="preserve"> 2</w:t>
      </w:r>
      <w:r w:rsidRPr="009D38A9">
        <w:rPr>
          <w:rFonts w:ascii="Times New Roman" w:hAnsi="Times New Roman" w:cs="Times New Roman"/>
          <w:sz w:val="24"/>
          <w:szCs w:val="24"/>
        </w:rPr>
        <w:t xml:space="preserve"> (This Constitution,</w:t>
      </w:r>
      <w:r>
        <w:rPr>
          <w:rFonts w:ascii="Times New Roman" w:hAnsi="Times New Roman" w:cs="Times New Roman"/>
          <w:sz w:val="24"/>
          <w:szCs w:val="24"/>
        </w:rPr>
        <w:t xml:space="preserve"> </w:t>
      </w:r>
      <w:r w:rsidRPr="009D38A9">
        <w:rPr>
          <w:rFonts w:ascii="Times New Roman" w:hAnsi="Times New Roman" w:cs="Times New Roman"/>
          <w:sz w:val="24"/>
          <w:szCs w:val="24"/>
        </w:rPr>
        <w:t>and the Laws of the United States . . . . shall be the supreme law of the land . . . .”).</w:t>
      </w:r>
    </w:p>
    <w:p w:rsidR="00627CDC" w:rsidRDefault="00627CDC">
      <w:pPr>
        <w:pStyle w:val="FootnoteText"/>
      </w:pPr>
    </w:p>
  </w:footnote>
  <w:footnote w:id="6">
    <w:p w:rsidR="00627CDC" w:rsidRDefault="00627CDC">
      <w:pPr>
        <w:pStyle w:val="FootnoteText"/>
      </w:pPr>
      <w:r>
        <w:rPr>
          <w:rStyle w:val="FootnoteReference"/>
        </w:rPr>
        <w:footnoteRef/>
      </w:r>
      <w:r>
        <w:t xml:space="preserve"> </w:t>
      </w:r>
      <w:r>
        <w:tab/>
      </w:r>
      <w:r w:rsidRPr="00FE69CB">
        <w:rPr>
          <w:rFonts w:ascii="Times New Roman" w:hAnsi="Times New Roman"/>
          <w:i/>
          <w:sz w:val="24"/>
          <w:szCs w:val="18"/>
        </w:rPr>
        <w:t>See</w:t>
      </w:r>
      <w:r>
        <w:rPr>
          <w:rFonts w:ascii="Times New Roman" w:hAnsi="Times New Roman"/>
          <w:sz w:val="24"/>
          <w:szCs w:val="18"/>
        </w:rPr>
        <w:t xml:space="preserve"> Mary B. Fan, </w:t>
      </w:r>
      <w:r w:rsidRPr="00FC1886">
        <w:rPr>
          <w:rFonts w:ascii="Times New Roman" w:hAnsi="Times New Roman"/>
          <w:i/>
          <w:sz w:val="24"/>
          <w:szCs w:val="18"/>
        </w:rPr>
        <w:t>Post-Racial Proxies:  Resurgent State and Local Anti-“Alien” Laws and Unity-Rebuilding Frames for Antidiscrimination Values</w:t>
      </w:r>
      <w:r>
        <w:rPr>
          <w:rFonts w:ascii="Times New Roman" w:hAnsi="Times New Roman"/>
          <w:sz w:val="24"/>
          <w:szCs w:val="18"/>
        </w:rPr>
        <w:t xml:space="preserve">, 32 </w:t>
      </w:r>
      <w:r w:rsidRPr="00FC1886">
        <w:rPr>
          <w:rFonts w:ascii="Times New Roman" w:hAnsi="Times New Roman"/>
          <w:smallCaps/>
          <w:sz w:val="24"/>
          <w:szCs w:val="18"/>
        </w:rPr>
        <w:t>Cardozo L. Rev.</w:t>
      </w:r>
      <w:r>
        <w:rPr>
          <w:rFonts w:ascii="Times New Roman" w:hAnsi="Times New Roman"/>
          <w:sz w:val="24"/>
          <w:szCs w:val="18"/>
        </w:rPr>
        <w:t xml:space="preserve"> 905, 932-38 (2011) (characterizing federal preemption challenges to local immigration ordinances as an “alternate frame for vindicating equality values”). </w:t>
      </w:r>
    </w:p>
  </w:footnote>
  <w:footnote w:id="7">
    <w:p w:rsidR="00627CDC" w:rsidRDefault="00627CDC">
      <w:pPr>
        <w:pStyle w:val="FootnoteText"/>
      </w:pPr>
    </w:p>
    <w:p w:rsidR="00627CDC" w:rsidRDefault="00627CDC">
      <w:pPr>
        <w:pStyle w:val="FootnoteText"/>
        <w:rPr>
          <w:rFonts w:ascii="Times New Roman" w:hAnsi="Times New Roman"/>
          <w:sz w:val="24"/>
        </w:rPr>
      </w:pPr>
      <w:r>
        <w:rPr>
          <w:rStyle w:val="FootnoteReference"/>
        </w:rPr>
        <w:footnoteRef/>
      </w:r>
      <w:r>
        <w:t xml:space="preserve"> </w:t>
      </w:r>
      <w:r>
        <w:tab/>
      </w:r>
      <w:r>
        <w:rPr>
          <w:rFonts w:ascii="Times New Roman" w:hAnsi="Times New Roman"/>
          <w:sz w:val="24"/>
        </w:rPr>
        <w:t>131 S. Ct. 1968 (2011).</w:t>
      </w:r>
    </w:p>
    <w:p w:rsidR="00627CDC" w:rsidRPr="00C0165F" w:rsidRDefault="00627CDC">
      <w:pPr>
        <w:pStyle w:val="FootnoteText"/>
        <w:rPr>
          <w:rFonts w:ascii="Times New Roman" w:hAnsi="Times New Roman"/>
          <w:sz w:val="24"/>
        </w:rPr>
      </w:pPr>
    </w:p>
  </w:footnote>
  <w:footnote w:id="8">
    <w:p w:rsidR="00627CDC" w:rsidRPr="00845FE6" w:rsidRDefault="00627CDC">
      <w:pPr>
        <w:pStyle w:val="FootnoteText"/>
        <w:rPr>
          <w:rFonts w:ascii="Times New Roman" w:hAnsi="Times New Roman"/>
          <w:sz w:val="24"/>
        </w:rPr>
      </w:pPr>
      <w:r w:rsidRPr="00845FE6">
        <w:rPr>
          <w:rStyle w:val="FootnoteReference"/>
          <w:rFonts w:ascii="Times New Roman" w:hAnsi="Times New Roman"/>
          <w:sz w:val="24"/>
        </w:rPr>
        <w:footnoteRef/>
      </w:r>
      <w:r w:rsidRPr="00845FE6">
        <w:rPr>
          <w:rFonts w:ascii="Times New Roman" w:hAnsi="Times New Roman"/>
          <w:sz w:val="24"/>
        </w:rPr>
        <w:t xml:space="preserve"> </w:t>
      </w:r>
      <w:r>
        <w:rPr>
          <w:rFonts w:ascii="Times New Roman" w:hAnsi="Times New Roman"/>
          <w:sz w:val="24"/>
        </w:rPr>
        <w:tab/>
      </w:r>
      <w:r w:rsidRPr="00594C31">
        <w:rPr>
          <w:rFonts w:ascii="Times New Roman" w:hAnsi="Times New Roman"/>
          <w:i/>
          <w:sz w:val="24"/>
        </w:rPr>
        <w:t>Se</w:t>
      </w:r>
      <w:r>
        <w:rPr>
          <w:rFonts w:ascii="Times New Roman" w:hAnsi="Times New Roman"/>
          <w:i/>
          <w:sz w:val="24"/>
        </w:rPr>
        <w:t>e generally</w:t>
      </w:r>
      <w:r>
        <w:rPr>
          <w:rFonts w:ascii="Times New Roman" w:hAnsi="Times New Roman"/>
          <w:sz w:val="24"/>
        </w:rPr>
        <w:t xml:space="preserve"> </w:t>
      </w:r>
      <w:r w:rsidRPr="00594C31">
        <w:rPr>
          <w:rFonts w:ascii="Times New Roman" w:hAnsi="Times New Roman"/>
          <w:smallCaps/>
          <w:sz w:val="24"/>
        </w:rPr>
        <w:t>Kevin R. Johnson et al., Understanding Immigration Law</w:t>
      </w:r>
      <w:r w:rsidRPr="00594C31">
        <w:rPr>
          <w:rFonts w:ascii="Times New Roman" w:hAnsi="Times New Roman"/>
          <w:sz w:val="24"/>
        </w:rPr>
        <w:t xml:space="preserve"> </w:t>
      </w:r>
      <w:r>
        <w:rPr>
          <w:rFonts w:ascii="Times New Roman" w:hAnsi="Times New Roman"/>
          <w:sz w:val="24"/>
        </w:rPr>
        <w:t xml:space="preserve">89-115 </w:t>
      </w:r>
      <w:r w:rsidRPr="00594C31">
        <w:rPr>
          <w:rFonts w:ascii="Times New Roman" w:hAnsi="Times New Roman"/>
          <w:sz w:val="24"/>
        </w:rPr>
        <w:t>(2009)</w:t>
      </w:r>
      <w:r>
        <w:rPr>
          <w:rFonts w:ascii="Times New Roman" w:hAnsi="Times New Roman"/>
          <w:sz w:val="24"/>
        </w:rPr>
        <w:t xml:space="preserve"> (reviewing the emergence of the federal power to regulate immigration).</w:t>
      </w:r>
    </w:p>
    <w:p w:rsidR="00627CDC" w:rsidRDefault="00627CDC">
      <w:pPr>
        <w:pStyle w:val="FootnoteText"/>
      </w:pPr>
    </w:p>
  </w:footnote>
  <w:footnote w:id="9">
    <w:p w:rsidR="00627CDC" w:rsidRPr="00400051" w:rsidRDefault="00627CDC" w:rsidP="00400051">
      <w:pPr>
        <w:pStyle w:val="FootnoteText"/>
        <w:rPr>
          <w:rFonts w:ascii="Times New Roman" w:hAnsi="Times New Roman"/>
          <w:sz w:val="24"/>
          <w:szCs w:val="24"/>
        </w:rPr>
      </w:pPr>
      <w:r w:rsidRPr="00400051">
        <w:rPr>
          <w:rStyle w:val="FootnoteReference"/>
          <w:rFonts w:ascii="Times New Roman" w:hAnsi="Times New Roman"/>
          <w:sz w:val="24"/>
          <w:szCs w:val="24"/>
        </w:rPr>
        <w:footnoteRef/>
      </w:r>
      <w:r w:rsidRPr="00400051">
        <w:rPr>
          <w:rFonts w:ascii="Times New Roman" w:hAnsi="Times New Roman"/>
          <w:sz w:val="24"/>
          <w:szCs w:val="24"/>
        </w:rPr>
        <w:t xml:space="preserve"> </w:t>
      </w:r>
      <w:r w:rsidRPr="00400051">
        <w:rPr>
          <w:rFonts w:ascii="Times New Roman" w:hAnsi="Times New Roman"/>
          <w:sz w:val="24"/>
          <w:szCs w:val="24"/>
        </w:rPr>
        <w:tab/>
      </w:r>
      <w:r w:rsidRPr="00400051">
        <w:rPr>
          <w:rFonts w:ascii="Times New Roman" w:hAnsi="Times New Roman"/>
          <w:i/>
          <w:sz w:val="24"/>
          <w:szCs w:val="24"/>
        </w:rPr>
        <w:t>See</w:t>
      </w:r>
      <w:r w:rsidRPr="00400051">
        <w:rPr>
          <w:rFonts w:ascii="Times New Roman" w:hAnsi="Times New Roman"/>
          <w:sz w:val="24"/>
          <w:szCs w:val="24"/>
        </w:rPr>
        <w:t xml:space="preserve"> Smith v. Turner (</w:t>
      </w:r>
      <w:r w:rsidRPr="00400051">
        <w:rPr>
          <w:rFonts w:ascii="Times New Roman" w:hAnsi="Times New Roman"/>
          <w:i/>
          <w:sz w:val="24"/>
          <w:szCs w:val="24"/>
        </w:rPr>
        <w:t>The Passenger Cases</w:t>
      </w:r>
      <w:r w:rsidRPr="00400051">
        <w:rPr>
          <w:rFonts w:ascii="Times New Roman" w:hAnsi="Times New Roman"/>
          <w:sz w:val="24"/>
          <w:szCs w:val="24"/>
        </w:rPr>
        <w:t>), 48 U.S.(7 How.) 283 (1849).</w:t>
      </w:r>
    </w:p>
    <w:p w:rsidR="00627CDC" w:rsidRPr="00400051" w:rsidRDefault="00627CDC" w:rsidP="00400051">
      <w:pPr>
        <w:pStyle w:val="FootnoteText"/>
        <w:rPr>
          <w:rFonts w:ascii="Times New Roman" w:hAnsi="Times New Roman"/>
          <w:sz w:val="24"/>
          <w:szCs w:val="24"/>
        </w:rPr>
      </w:pPr>
    </w:p>
  </w:footnote>
  <w:footnote w:id="10">
    <w:p w:rsidR="00627CDC" w:rsidRPr="008406A8" w:rsidRDefault="00627CDC" w:rsidP="008406A8">
      <w:pPr>
        <w:pStyle w:val="FootnoteText"/>
        <w:rPr>
          <w:rFonts w:ascii="Times New Roman" w:eastAsia="Times New Roman" w:hAnsi="Times New Roman" w:cs="Times New Roman"/>
          <w:sz w:val="24"/>
          <w:szCs w:val="24"/>
          <w:lang w:eastAsia="x-none"/>
        </w:rPr>
      </w:pPr>
      <w:r w:rsidRPr="009B574C">
        <w:rPr>
          <w:rStyle w:val="FootnoteReference"/>
          <w:rFonts w:ascii="Times New Roman" w:hAnsi="Times New Roman" w:cs="Times New Roman"/>
          <w:sz w:val="24"/>
          <w:szCs w:val="24"/>
        </w:rPr>
        <w:footnoteRef/>
      </w:r>
      <w:r w:rsidRPr="009B574C">
        <w:rPr>
          <w:rFonts w:ascii="Times New Roman" w:hAnsi="Times New Roman" w:cs="Times New Roman"/>
          <w:sz w:val="24"/>
          <w:szCs w:val="24"/>
        </w:rPr>
        <w:t xml:space="preserve"> </w:t>
      </w:r>
      <w:r w:rsidRPr="009B574C">
        <w:rPr>
          <w:rFonts w:ascii="Times New Roman" w:hAnsi="Times New Roman" w:cs="Times New Roman"/>
          <w:sz w:val="24"/>
          <w:szCs w:val="24"/>
        </w:rPr>
        <w:tab/>
      </w:r>
      <w:r w:rsidRPr="009B574C">
        <w:rPr>
          <w:rFonts w:ascii="Times New Roman" w:hAnsi="Times New Roman" w:cs="Times New Roman"/>
          <w:i/>
          <w:sz w:val="24"/>
          <w:szCs w:val="24"/>
        </w:rPr>
        <w:t>See infra</w:t>
      </w:r>
      <w:r w:rsidRPr="009B574C">
        <w:rPr>
          <w:rFonts w:ascii="Times New Roman" w:hAnsi="Times New Roman" w:cs="Times New Roman"/>
          <w:sz w:val="24"/>
          <w:szCs w:val="24"/>
        </w:rPr>
        <w:t xml:space="preserve"> text accompanying notes ___.</w:t>
      </w:r>
      <w:r>
        <w:rPr>
          <w:rFonts w:ascii="Times New Roman" w:hAnsi="Times New Roman" w:cs="Times New Roman"/>
          <w:sz w:val="24"/>
          <w:szCs w:val="24"/>
        </w:rPr>
        <w:t xml:space="preserve">  </w:t>
      </w:r>
      <w:r w:rsidRPr="008406A8">
        <w:rPr>
          <w:rFonts w:ascii="Times New Roman" w:eastAsia="Times New Roman" w:hAnsi="Times New Roman" w:cs="Times New Roman"/>
          <w:sz w:val="24"/>
          <w:szCs w:val="24"/>
          <w:lang w:eastAsia="x-none"/>
        </w:rPr>
        <w:t xml:space="preserve">For analysis of </w:t>
      </w:r>
      <w:r>
        <w:rPr>
          <w:rFonts w:ascii="Times New Roman" w:eastAsia="Times New Roman" w:hAnsi="Times New Roman" w:cs="Times New Roman"/>
          <w:sz w:val="24"/>
          <w:szCs w:val="24"/>
          <w:lang w:eastAsia="x-none"/>
        </w:rPr>
        <w:t>the</w:t>
      </w:r>
      <w:r w:rsidRPr="008406A8">
        <w:rPr>
          <w:rFonts w:ascii="Times New Roman" w:eastAsia="Times New Roman" w:hAnsi="Times New Roman" w:cs="Times New Roman"/>
          <w:sz w:val="24"/>
          <w:szCs w:val="24"/>
          <w:lang w:eastAsia="x-none"/>
        </w:rPr>
        <w:t xml:space="preserve"> regulation of immigration </w:t>
      </w:r>
      <w:r>
        <w:rPr>
          <w:rFonts w:ascii="Times New Roman" w:eastAsia="Times New Roman" w:hAnsi="Times New Roman" w:cs="Times New Roman"/>
          <w:sz w:val="24"/>
          <w:szCs w:val="24"/>
          <w:lang w:eastAsia="x-none"/>
        </w:rPr>
        <w:t xml:space="preserve">by various states </w:t>
      </w:r>
      <w:r w:rsidRPr="008406A8">
        <w:rPr>
          <w:rFonts w:ascii="Times New Roman" w:eastAsia="Times New Roman" w:hAnsi="Times New Roman" w:cs="Times New Roman"/>
          <w:sz w:val="24"/>
          <w:szCs w:val="24"/>
          <w:lang w:eastAsia="x-none"/>
        </w:rPr>
        <w:t xml:space="preserve">before Congress occupied the field in the late 1800s, see Gerald L. Neuman, </w:t>
      </w:r>
      <w:r w:rsidRPr="008406A8">
        <w:rPr>
          <w:rFonts w:ascii="Times New Roman" w:eastAsia="Times New Roman" w:hAnsi="Times New Roman" w:cs="Times New Roman"/>
          <w:i/>
          <w:sz w:val="24"/>
          <w:szCs w:val="24"/>
          <w:lang w:eastAsia="x-none"/>
        </w:rPr>
        <w:t>A Lost Century of American Immigration Law (1776-1875)</w:t>
      </w:r>
      <w:r w:rsidRPr="008406A8">
        <w:rPr>
          <w:rFonts w:ascii="Times New Roman" w:eastAsia="Times New Roman" w:hAnsi="Times New Roman" w:cs="Times New Roman"/>
          <w:sz w:val="24"/>
          <w:szCs w:val="24"/>
          <w:lang w:eastAsia="x-none"/>
        </w:rPr>
        <w:t xml:space="preserve">, 93 </w:t>
      </w:r>
      <w:r w:rsidRPr="008406A8">
        <w:rPr>
          <w:rFonts w:ascii="Times New Roman" w:eastAsia="Times New Roman" w:hAnsi="Times New Roman" w:cs="Times New Roman"/>
          <w:smallCaps/>
          <w:sz w:val="24"/>
          <w:szCs w:val="24"/>
          <w:lang w:eastAsia="x-none"/>
        </w:rPr>
        <w:t>Colum. L. Rev.</w:t>
      </w:r>
      <w:r w:rsidRPr="008406A8">
        <w:rPr>
          <w:rFonts w:ascii="Times New Roman" w:eastAsia="Times New Roman" w:hAnsi="Times New Roman" w:cs="Times New Roman"/>
          <w:sz w:val="24"/>
          <w:szCs w:val="24"/>
          <w:lang w:eastAsia="x-none"/>
        </w:rPr>
        <w:t xml:space="preserve"> 1833 (1993).</w:t>
      </w:r>
    </w:p>
    <w:p w:rsidR="00627CDC" w:rsidRDefault="00627CDC">
      <w:pPr>
        <w:pStyle w:val="FootnoteText"/>
      </w:pPr>
    </w:p>
  </w:footnote>
  <w:footnote w:id="11">
    <w:p w:rsidR="00627CDC" w:rsidRDefault="00627CDC">
      <w:pPr>
        <w:pStyle w:val="FootnoteText"/>
      </w:pPr>
      <w:r w:rsidRPr="00B86A58">
        <w:rPr>
          <w:rStyle w:val="FootnoteReference"/>
          <w:rFonts w:ascii="Times New Roman" w:hAnsi="Times New Roman" w:cs="Times New Roman"/>
          <w:sz w:val="24"/>
          <w:szCs w:val="24"/>
        </w:rPr>
        <w:footnoteRef/>
      </w:r>
      <w:r w:rsidRPr="00B86A58">
        <w:rPr>
          <w:rFonts w:ascii="Times New Roman" w:hAnsi="Times New Roman" w:cs="Times New Roman"/>
          <w:sz w:val="24"/>
          <w:szCs w:val="24"/>
        </w:rPr>
        <w:t xml:space="preserve"> </w:t>
      </w:r>
      <w:r>
        <w:tab/>
      </w:r>
      <w:r w:rsidRPr="009B574C">
        <w:rPr>
          <w:rFonts w:ascii="Times New Roman" w:hAnsi="Times New Roman" w:cs="Times New Roman"/>
          <w:i/>
          <w:sz w:val="24"/>
          <w:szCs w:val="24"/>
        </w:rPr>
        <w:t>See infra</w:t>
      </w:r>
      <w:r w:rsidRPr="009B574C">
        <w:rPr>
          <w:rFonts w:ascii="Times New Roman" w:hAnsi="Times New Roman" w:cs="Times New Roman"/>
          <w:sz w:val="24"/>
          <w:szCs w:val="24"/>
        </w:rPr>
        <w:t xml:space="preserve"> text accompanying notes ___.</w:t>
      </w:r>
    </w:p>
  </w:footnote>
  <w:footnote w:id="12">
    <w:p w:rsidR="00627CDC" w:rsidRDefault="00627CDC" w:rsidP="00D07424">
      <w:pPr>
        <w:pStyle w:val="NormalWeb"/>
      </w:pPr>
      <w:r w:rsidRPr="00D07424">
        <w:rPr>
          <w:rStyle w:val="FootnoteReference"/>
        </w:rPr>
        <w:footnoteRef/>
      </w:r>
      <w:r w:rsidRPr="00D07424">
        <w:t xml:space="preserve"> </w:t>
      </w:r>
      <w:r w:rsidRPr="00D07424">
        <w:tab/>
      </w:r>
      <w:r w:rsidRPr="00D07424">
        <w:rPr>
          <w:i/>
          <w:color w:val="000000"/>
        </w:rPr>
        <w:t>Cf</w:t>
      </w:r>
      <w:r w:rsidRPr="00D07424">
        <w:rPr>
          <w:color w:val="000000"/>
        </w:rPr>
        <w:t>. Saenz v. Roe, 526 U.S. 489 (1999) (striking down a California law that imposed a one-year residency requirement on receipt of certain public benefits on grounds that the law interfered with the right to travel); Shapiro v. Thompson, 394 U.S. 618, 629 (1969) (striking down a state statute limiting</w:t>
      </w:r>
      <w:r>
        <w:rPr>
          <w:color w:val="000000"/>
        </w:rPr>
        <w:t xml:space="preserve"> </w:t>
      </w:r>
      <w:r w:rsidRPr="00D07424">
        <w:rPr>
          <w:color w:val="000000"/>
        </w:rPr>
        <w:t>benefits to those who have resided in state for a year or more</w:t>
      </w:r>
      <w:r>
        <w:rPr>
          <w:color w:val="000000"/>
        </w:rPr>
        <w:t>).</w:t>
      </w:r>
    </w:p>
  </w:footnote>
  <w:footnote w:id="13">
    <w:p w:rsidR="00627CDC" w:rsidRDefault="00627CDC">
      <w:pPr>
        <w:pStyle w:val="FootnoteText"/>
        <w:rPr>
          <w:rFonts w:ascii="Times New Roman" w:hAnsi="Times New Roman" w:cs="Times New Roman"/>
          <w:sz w:val="24"/>
          <w:szCs w:val="24"/>
        </w:rPr>
      </w:pPr>
      <w:r w:rsidRPr="00D422BF">
        <w:rPr>
          <w:rStyle w:val="FootnoteReference"/>
          <w:rFonts w:ascii="Times New Roman" w:hAnsi="Times New Roman" w:cs="Times New Roman"/>
          <w:sz w:val="24"/>
          <w:szCs w:val="24"/>
        </w:rPr>
        <w:footnoteRef/>
      </w:r>
      <w:r w:rsidRPr="00D422BF">
        <w:rPr>
          <w:rFonts w:ascii="Times New Roman" w:hAnsi="Times New Roman" w:cs="Times New Roman"/>
          <w:sz w:val="24"/>
          <w:szCs w:val="24"/>
        </w:rPr>
        <w:t xml:space="preserve"> </w:t>
      </w:r>
      <w:r w:rsidRPr="00D422BF">
        <w:rPr>
          <w:rFonts w:ascii="Times New Roman" w:hAnsi="Times New Roman" w:cs="Times New Roman"/>
          <w:sz w:val="24"/>
          <w:szCs w:val="24"/>
        </w:rPr>
        <w:tab/>
      </w:r>
      <w:r>
        <w:rPr>
          <w:rFonts w:ascii="Times New Roman" w:hAnsi="Times New Roman" w:cs="Times New Roman"/>
          <w:sz w:val="24"/>
          <w:szCs w:val="24"/>
        </w:rPr>
        <w:t xml:space="preserve">There has been a scholarly debate for more than a decade about the appropriate place for </w:t>
      </w:r>
      <w:r w:rsidRPr="00D422BF">
        <w:rPr>
          <w:rFonts w:ascii="Times New Roman" w:hAnsi="Times New Roman" w:cs="Times New Roman"/>
          <w:sz w:val="24"/>
          <w:szCs w:val="24"/>
        </w:rPr>
        <w:t>state and local involvement in immigration and immigrant regulation</w:t>
      </w:r>
      <w:r>
        <w:rPr>
          <w:rFonts w:ascii="Times New Roman" w:hAnsi="Times New Roman" w:cs="Times New Roman"/>
          <w:sz w:val="24"/>
          <w:szCs w:val="24"/>
        </w:rPr>
        <w:t xml:space="preserve">, with some seeing a more expansive role for the states, </w:t>
      </w:r>
      <w:r>
        <w:rPr>
          <w:rFonts w:ascii="Times New Roman" w:hAnsi="Times New Roman" w:cs="Times New Roman"/>
          <w:i/>
          <w:iCs/>
          <w:sz w:val="24"/>
          <w:szCs w:val="24"/>
        </w:rPr>
        <w:t>s</w:t>
      </w:r>
      <w:r w:rsidRPr="00D422BF">
        <w:rPr>
          <w:rFonts w:ascii="Times New Roman" w:hAnsi="Times New Roman" w:cs="Times New Roman"/>
          <w:i/>
          <w:iCs/>
          <w:sz w:val="24"/>
          <w:szCs w:val="24"/>
        </w:rPr>
        <w:t>ee, e.g.</w:t>
      </w:r>
      <w:r w:rsidRPr="00D422BF">
        <w:rPr>
          <w:rFonts w:ascii="Times New Roman" w:hAnsi="Times New Roman" w:cs="Times New Roman"/>
          <w:iCs/>
          <w:sz w:val="24"/>
          <w:szCs w:val="24"/>
        </w:rPr>
        <w:t xml:space="preserve">, </w:t>
      </w:r>
      <w:r w:rsidRPr="00D422BF">
        <w:rPr>
          <w:rFonts w:ascii="Times New Roman" w:hAnsi="Times New Roman" w:cs="Times New Roman"/>
          <w:sz w:val="24"/>
          <w:szCs w:val="24"/>
        </w:rPr>
        <w:t xml:space="preserve">Clare Huntington, </w:t>
      </w:r>
      <w:r w:rsidRPr="00D422BF">
        <w:rPr>
          <w:rFonts w:ascii="Times New Roman" w:hAnsi="Times New Roman" w:cs="Times New Roman"/>
          <w:i/>
          <w:iCs/>
          <w:sz w:val="24"/>
          <w:szCs w:val="24"/>
        </w:rPr>
        <w:t>The Co</w:t>
      </w:r>
      <w:r w:rsidRPr="00D422BF">
        <w:rPr>
          <w:rFonts w:ascii="Times New Roman" w:hAnsi="Times New Roman" w:cs="Times New Roman"/>
          <w:i/>
          <w:iCs/>
          <w:sz w:val="24"/>
          <w:szCs w:val="24"/>
        </w:rPr>
        <w:t>n</w:t>
      </w:r>
      <w:r w:rsidRPr="00D422BF">
        <w:rPr>
          <w:rFonts w:ascii="Times New Roman" w:hAnsi="Times New Roman" w:cs="Times New Roman"/>
          <w:i/>
          <w:iCs/>
          <w:sz w:val="24"/>
          <w:szCs w:val="24"/>
        </w:rPr>
        <w:t>stitutional Dimension of Immigration Federalism</w:t>
      </w:r>
      <w:r w:rsidRPr="00D422BF">
        <w:rPr>
          <w:rFonts w:ascii="Times New Roman" w:hAnsi="Times New Roman" w:cs="Times New Roman"/>
          <w:sz w:val="24"/>
          <w:szCs w:val="24"/>
        </w:rPr>
        <w:t xml:space="preserve">, 61 </w:t>
      </w:r>
      <w:r w:rsidRPr="00D422BF">
        <w:rPr>
          <w:rFonts w:ascii="Times New Roman" w:hAnsi="Times New Roman" w:cs="Times New Roman"/>
          <w:smallCaps/>
          <w:sz w:val="24"/>
          <w:szCs w:val="24"/>
        </w:rPr>
        <w:t>Vand. L. Rev</w:t>
      </w:r>
      <w:r w:rsidRPr="00D422BF">
        <w:rPr>
          <w:rFonts w:ascii="Times New Roman" w:hAnsi="Times New Roman" w:cs="Times New Roman"/>
          <w:sz w:val="24"/>
          <w:szCs w:val="24"/>
        </w:rPr>
        <w:t xml:space="preserve">. 787 (2008); Cristina M. Rodríguez, </w:t>
      </w:r>
      <w:r w:rsidRPr="00D422BF">
        <w:rPr>
          <w:rFonts w:ascii="Times New Roman" w:hAnsi="Times New Roman" w:cs="Times New Roman"/>
          <w:i/>
          <w:iCs/>
          <w:sz w:val="24"/>
          <w:szCs w:val="24"/>
        </w:rPr>
        <w:t>The Significance of the Local in Immigration Regulation</w:t>
      </w:r>
      <w:r w:rsidRPr="00D422BF">
        <w:rPr>
          <w:rFonts w:ascii="Times New Roman" w:hAnsi="Times New Roman" w:cs="Times New Roman"/>
          <w:sz w:val="24"/>
          <w:szCs w:val="24"/>
        </w:rPr>
        <w:t xml:space="preserve">, 106 </w:t>
      </w:r>
      <w:r w:rsidRPr="00D422BF">
        <w:rPr>
          <w:rFonts w:ascii="Times New Roman" w:hAnsi="Times New Roman" w:cs="Times New Roman"/>
          <w:smallCaps/>
          <w:sz w:val="24"/>
          <w:szCs w:val="24"/>
        </w:rPr>
        <w:t xml:space="preserve">Mich. L. Rev. </w:t>
      </w:r>
      <w:r w:rsidRPr="00D422BF">
        <w:rPr>
          <w:rFonts w:ascii="Times New Roman" w:hAnsi="Times New Roman" w:cs="Times New Roman"/>
          <w:sz w:val="24"/>
          <w:szCs w:val="24"/>
        </w:rPr>
        <w:t xml:space="preserve">567 (2008); Peter H. Schuck, </w:t>
      </w:r>
      <w:r w:rsidRPr="00D422BF">
        <w:rPr>
          <w:rFonts w:ascii="Times New Roman" w:hAnsi="Times New Roman" w:cs="Times New Roman"/>
          <w:i/>
          <w:iCs/>
          <w:sz w:val="24"/>
          <w:szCs w:val="24"/>
        </w:rPr>
        <w:t xml:space="preserve">Taking Immigration Federalism Seriously, </w:t>
      </w:r>
      <w:r w:rsidRPr="00D422BF">
        <w:rPr>
          <w:rFonts w:ascii="Times New Roman" w:hAnsi="Times New Roman" w:cs="Times New Roman"/>
          <w:sz w:val="24"/>
          <w:szCs w:val="24"/>
        </w:rPr>
        <w:t xml:space="preserve">2007 </w:t>
      </w:r>
      <w:r w:rsidRPr="00D422BF">
        <w:rPr>
          <w:rFonts w:ascii="Times New Roman" w:hAnsi="Times New Roman" w:cs="Times New Roman"/>
          <w:smallCaps/>
          <w:sz w:val="24"/>
          <w:szCs w:val="24"/>
        </w:rPr>
        <w:t>U. Chi. Legal F</w:t>
      </w:r>
      <w:r w:rsidRPr="00D422BF">
        <w:rPr>
          <w:rFonts w:ascii="Times New Roman" w:hAnsi="Times New Roman" w:cs="Times New Roman"/>
          <w:sz w:val="24"/>
          <w:szCs w:val="24"/>
        </w:rPr>
        <w:t>. 57 (2007)</w:t>
      </w:r>
      <w:r>
        <w:rPr>
          <w:rFonts w:ascii="Times New Roman" w:hAnsi="Times New Roman" w:cs="Times New Roman"/>
          <w:sz w:val="24"/>
          <w:szCs w:val="24"/>
        </w:rPr>
        <w:t>;</w:t>
      </w:r>
      <w:r w:rsidRPr="00D422BF">
        <w:rPr>
          <w:rFonts w:ascii="Times New Roman" w:eastAsia="Times New Roman" w:hAnsi="Times New Roman" w:cs="Times New Roman"/>
          <w:sz w:val="18"/>
          <w:lang w:eastAsia="x-none"/>
        </w:rPr>
        <w:t xml:space="preserve"> </w:t>
      </w:r>
      <w:r w:rsidRPr="00D422BF">
        <w:rPr>
          <w:rFonts w:ascii="Times New Roman" w:eastAsia="Times New Roman" w:hAnsi="Times New Roman" w:cs="Times New Roman"/>
          <w:sz w:val="24"/>
          <w:szCs w:val="24"/>
          <w:lang w:eastAsia="x-none"/>
        </w:rPr>
        <w:t xml:space="preserve">Peter J. Spiro, </w:t>
      </w:r>
      <w:r w:rsidRPr="00D422BF">
        <w:rPr>
          <w:rFonts w:ascii="Times New Roman" w:eastAsia="Times New Roman" w:hAnsi="Times New Roman" w:cs="Times New Roman"/>
          <w:i/>
          <w:sz w:val="24"/>
          <w:szCs w:val="24"/>
          <w:lang w:eastAsia="x-none"/>
        </w:rPr>
        <w:t>The States and Immigration in an Era of Demi-Sovereignties</w:t>
      </w:r>
      <w:r w:rsidRPr="00D422BF">
        <w:rPr>
          <w:rFonts w:ascii="Times New Roman" w:eastAsia="Times New Roman" w:hAnsi="Times New Roman" w:cs="Times New Roman"/>
          <w:sz w:val="24"/>
          <w:szCs w:val="24"/>
          <w:lang w:eastAsia="x-none"/>
        </w:rPr>
        <w:t xml:space="preserve">, 35 </w:t>
      </w:r>
      <w:r w:rsidRPr="00D422BF">
        <w:rPr>
          <w:rFonts w:ascii="Times New Roman" w:eastAsia="Times New Roman" w:hAnsi="Times New Roman" w:cs="Times New Roman"/>
          <w:smallCaps/>
          <w:sz w:val="24"/>
          <w:szCs w:val="24"/>
          <w:lang w:eastAsia="x-none"/>
        </w:rPr>
        <w:t>Va. J. Int’l L.</w:t>
      </w:r>
      <w:r w:rsidRPr="00D422BF">
        <w:rPr>
          <w:rFonts w:ascii="Times New Roman" w:eastAsia="Times New Roman" w:hAnsi="Times New Roman" w:cs="Times New Roman"/>
          <w:sz w:val="24"/>
          <w:szCs w:val="24"/>
          <w:lang w:eastAsia="x-none"/>
        </w:rPr>
        <w:t xml:space="preserve"> 121, 158</w:t>
      </w:r>
      <w:r>
        <w:rPr>
          <w:rFonts w:ascii="Times New Roman" w:eastAsia="Times New Roman" w:hAnsi="Times New Roman" w:cs="Times New Roman"/>
          <w:sz w:val="24"/>
          <w:szCs w:val="24"/>
          <w:lang w:eastAsia="x-none"/>
        </w:rPr>
        <w:t xml:space="preserve"> </w:t>
      </w:r>
      <w:r w:rsidRPr="00D422BF">
        <w:rPr>
          <w:rFonts w:ascii="Times New Roman" w:eastAsia="Times New Roman" w:hAnsi="Times New Roman" w:cs="Times New Roman"/>
          <w:sz w:val="24"/>
          <w:szCs w:val="24"/>
          <w:lang w:eastAsia="x-none"/>
        </w:rPr>
        <w:t>(1994)</w:t>
      </w:r>
      <w:r>
        <w:rPr>
          <w:rFonts w:ascii="Times New Roman" w:eastAsia="Times New Roman" w:hAnsi="Times New Roman" w:cs="Times New Roman"/>
          <w:sz w:val="24"/>
          <w:szCs w:val="24"/>
          <w:lang w:eastAsia="x-none"/>
        </w:rPr>
        <w:t xml:space="preserve">, </w:t>
      </w:r>
      <w:r>
        <w:rPr>
          <w:rFonts w:ascii="Times New Roman" w:hAnsi="Times New Roman" w:cs="Times New Roman"/>
          <w:sz w:val="24"/>
          <w:szCs w:val="24"/>
        </w:rPr>
        <w:t xml:space="preserve">than others, </w:t>
      </w:r>
      <w:r>
        <w:rPr>
          <w:rFonts w:ascii="Times New Roman" w:hAnsi="Times New Roman" w:cs="Times New Roman"/>
          <w:i/>
          <w:sz w:val="24"/>
          <w:szCs w:val="24"/>
        </w:rPr>
        <w:t>s</w:t>
      </w:r>
      <w:r w:rsidRPr="00D422BF">
        <w:rPr>
          <w:rFonts w:ascii="Times New Roman" w:hAnsi="Times New Roman" w:cs="Times New Roman"/>
          <w:i/>
          <w:sz w:val="24"/>
          <w:szCs w:val="24"/>
        </w:rPr>
        <w:t>ee, e.g.</w:t>
      </w:r>
      <w:r w:rsidRPr="00D422BF">
        <w:rPr>
          <w:rFonts w:ascii="Times New Roman" w:hAnsi="Times New Roman" w:cs="Times New Roman"/>
          <w:sz w:val="24"/>
          <w:szCs w:val="24"/>
        </w:rPr>
        <w:t xml:space="preserve">, Michael A. Olivas, </w:t>
      </w:r>
      <w:r w:rsidRPr="00D422BF">
        <w:rPr>
          <w:rFonts w:ascii="Times New Roman" w:hAnsi="Times New Roman" w:cs="Times New Roman"/>
          <w:i/>
          <w:iCs/>
          <w:sz w:val="24"/>
          <w:szCs w:val="24"/>
        </w:rPr>
        <w:t>Immigration</w:t>
      </w:r>
      <w:r w:rsidRPr="00D422BF">
        <w:rPr>
          <w:rFonts w:ascii="Times New Roman" w:hAnsi="Times New Roman" w:cs="Times New Roman"/>
          <w:i/>
          <w:iCs/>
          <w:sz w:val="24"/>
          <w:szCs w:val="24"/>
        </w:rPr>
        <w:noBreakHyphen/>
        <w:t xml:space="preserve">Related State and Local Ordinances:  Preemption, Prejudice, and the Proper Role for Enforcement, </w:t>
      </w:r>
      <w:r w:rsidRPr="00D422BF">
        <w:rPr>
          <w:rFonts w:ascii="Times New Roman" w:hAnsi="Times New Roman" w:cs="Times New Roman"/>
          <w:sz w:val="24"/>
          <w:szCs w:val="24"/>
        </w:rPr>
        <w:t xml:space="preserve">2007 </w:t>
      </w:r>
      <w:r w:rsidRPr="00D422BF">
        <w:rPr>
          <w:rFonts w:ascii="Times New Roman" w:hAnsi="Times New Roman" w:cs="Times New Roman"/>
          <w:smallCaps/>
          <w:sz w:val="24"/>
          <w:szCs w:val="24"/>
        </w:rPr>
        <w:t>U. Chi. Legal F</w:t>
      </w:r>
      <w:r w:rsidRPr="00D422BF">
        <w:rPr>
          <w:rFonts w:ascii="Times New Roman" w:hAnsi="Times New Roman" w:cs="Times New Roman"/>
          <w:sz w:val="24"/>
          <w:szCs w:val="24"/>
        </w:rPr>
        <w:t xml:space="preserve">. 27 (2007); Orde F. Kittrie, </w:t>
      </w:r>
      <w:r w:rsidRPr="00D422BF">
        <w:rPr>
          <w:rFonts w:ascii="Times New Roman" w:hAnsi="Times New Roman" w:cs="Times New Roman"/>
          <w:i/>
          <w:iCs/>
          <w:sz w:val="24"/>
          <w:szCs w:val="24"/>
        </w:rPr>
        <w:t>Federa</w:t>
      </w:r>
      <w:r w:rsidRPr="00D422BF">
        <w:rPr>
          <w:rFonts w:ascii="Times New Roman" w:hAnsi="Times New Roman" w:cs="Times New Roman"/>
          <w:i/>
          <w:iCs/>
          <w:sz w:val="24"/>
          <w:szCs w:val="24"/>
        </w:rPr>
        <w:t>l</w:t>
      </w:r>
      <w:r w:rsidRPr="00D422BF">
        <w:rPr>
          <w:rFonts w:ascii="Times New Roman" w:hAnsi="Times New Roman" w:cs="Times New Roman"/>
          <w:i/>
          <w:iCs/>
          <w:sz w:val="24"/>
          <w:szCs w:val="24"/>
        </w:rPr>
        <w:t xml:space="preserve">ism, Deportation, and Crime Victims Afraid to Call the Police, </w:t>
      </w:r>
      <w:r w:rsidRPr="00D422BF">
        <w:rPr>
          <w:rFonts w:ascii="Times New Roman" w:hAnsi="Times New Roman" w:cs="Times New Roman"/>
          <w:sz w:val="24"/>
          <w:szCs w:val="24"/>
        </w:rPr>
        <w:t xml:space="preserve">91 </w:t>
      </w:r>
      <w:r w:rsidRPr="00D422BF">
        <w:rPr>
          <w:rFonts w:ascii="Times New Roman" w:hAnsi="Times New Roman" w:cs="Times New Roman"/>
          <w:smallCaps/>
          <w:sz w:val="24"/>
          <w:szCs w:val="24"/>
        </w:rPr>
        <w:t>Iowa L. Rev</w:t>
      </w:r>
      <w:r w:rsidRPr="00D422BF">
        <w:rPr>
          <w:rFonts w:ascii="Times New Roman" w:hAnsi="Times New Roman" w:cs="Times New Roman"/>
          <w:sz w:val="24"/>
          <w:szCs w:val="24"/>
        </w:rPr>
        <w:t xml:space="preserve">. 1449 (2006); Karla Mari McKanders, </w:t>
      </w:r>
      <w:r w:rsidRPr="00D422BF">
        <w:rPr>
          <w:rFonts w:ascii="Times New Roman" w:hAnsi="Times New Roman" w:cs="Times New Roman"/>
          <w:i/>
          <w:sz w:val="24"/>
          <w:szCs w:val="24"/>
        </w:rPr>
        <w:t>The Constitutionality of State and Local Laws Targeting Immigrants</w:t>
      </w:r>
      <w:r w:rsidRPr="00D422BF">
        <w:rPr>
          <w:rFonts w:ascii="Times New Roman" w:hAnsi="Times New Roman" w:cs="Times New Roman"/>
          <w:sz w:val="24"/>
          <w:szCs w:val="24"/>
        </w:rPr>
        <w:t xml:space="preserve">, 31 </w:t>
      </w:r>
      <w:r w:rsidRPr="00D422BF">
        <w:rPr>
          <w:rFonts w:ascii="Times New Roman" w:hAnsi="Times New Roman" w:cs="Times New Roman"/>
          <w:smallCaps/>
          <w:sz w:val="24"/>
          <w:szCs w:val="24"/>
        </w:rPr>
        <w:t>U. Ark Little Rock L. Rev.</w:t>
      </w:r>
      <w:r w:rsidRPr="00D422BF">
        <w:rPr>
          <w:rFonts w:ascii="Times New Roman" w:hAnsi="Times New Roman" w:cs="Times New Roman"/>
          <w:sz w:val="24"/>
          <w:szCs w:val="24"/>
        </w:rPr>
        <w:t xml:space="preserve"> 579 (2009);</w:t>
      </w:r>
      <w:r>
        <w:rPr>
          <w:rFonts w:ascii="Times New Roman" w:hAnsi="Times New Roman" w:cs="Times New Roman"/>
          <w:sz w:val="24"/>
          <w:szCs w:val="24"/>
        </w:rPr>
        <w:t xml:space="preserve"> </w:t>
      </w:r>
      <w:r w:rsidRPr="00D422BF">
        <w:rPr>
          <w:rFonts w:ascii="Times New Roman" w:hAnsi="Times New Roman" w:cs="Times New Roman"/>
          <w:sz w:val="24"/>
          <w:szCs w:val="24"/>
        </w:rPr>
        <w:t xml:space="preserve">Michael A. Olivas, </w:t>
      </w:r>
      <w:r w:rsidRPr="00D422BF">
        <w:rPr>
          <w:rFonts w:ascii="Times New Roman" w:hAnsi="Times New Roman" w:cs="Times New Roman"/>
          <w:i/>
          <w:iCs/>
          <w:sz w:val="24"/>
          <w:szCs w:val="24"/>
        </w:rPr>
        <w:t xml:space="preserve">Preempting Preemption:  Foreign Affairs, State Rights, and Alienage Classifications, </w:t>
      </w:r>
      <w:r w:rsidRPr="00D422BF">
        <w:rPr>
          <w:rFonts w:ascii="Times New Roman" w:hAnsi="Times New Roman" w:cs="Times New Roman"/>
          <w:sz w:val="24"/>
          <w:szCs w:val="24"/>
        </w:rPr>
        <w:t xml:space="preserve">35 </w:t>
      </w:r>
      <w:r w:rsidRPr="00D422BF">
        <w:rPr>
          <w:rFonts w:ascii="Times New Roman" w:hAnsi="Times New Roman" w:cs="Times New Roman"/>
          <w:smallCaps/>
          <w:sz w:val="24"/>
          <w:szCs w:val="24"/>
        </w:rPr>
        <w:t>Va. J. Int’l L</w:t>
      </w:r>
      <w:r w:rsidRPr="00D422BF">
        <w:rPr>
          <w:rFonts w:ascii="Times New Roman" w:hAnsi="Times New Roman" w:cs="Times New Roman"/>
          <w:sz w:val="24"/>
          <w:szCs w:val="24"/>
        </w:rPr>
        <w:t xml:space="preserve">. 217 (1994); Huyen Pham, </w:t>
      </w:r>
      <w:r w:rsidRPr="00D422BF">
        <w:rPr>
          <w:rFonts w:ascii="Times New Roman" w:hAnsi="Times New Roman" w:cs="Times New Roman"/>
          <w:i/>
          <w:iCs/>
          <w:sz w:val="24"/>
          <w:szCs w:val="24"/>
        </w:rPr>
        <w:t>The Inherent Flaws in the Inherent Authority Position:  Why Inviting Local Enforcement of I</w:t>
      </w:r>
      <w:r w:rsidRPr="00D422BF">
        <w:rPr>
          <w:rFonts w:ascii="Times New Roman" w:hAnsi="Times New Roman" w:cs="Times New Roman"/>
          <w:i/>
          <w:iCs/>
          <w:sz w:val="24"/>
          <w:szCs w:val="24"/>
        </w:rPr>
        <w:t>m</w:t>
      </w:r>
      <w:r w:rsidRPr="00D422BF">
        <w:rPr>
          <w:rFonts w:ascii="Times New Roman" w:hAnsi="Times New Roman" w:cs="Times New Roman"/>
          <w:i/>
          <w:iCs/>
          <w:sz w:val="24"/>
          <w:szCs w:val="24"/>
        </w:rPr>
        <w:t xml:space="preserve">migration Laws Violates the Constitution, </w:t>
      </w:r>
      <w:r w:rsidRPr="00D422BF">
        <w:rPr>
          <w:rFonts w:ascii="Times New Roman" w:hAnsi="Times New Roman" w:cs="Times New Roman"/>
          <w:sz w:val="24"/>
          <w:szCs w:val="24"/>
        </w:rPr>
        <w:t xml:space="preserve">31 </w:t>
      </w:r>
      <w:r w:rsidRPr="00D422BF">
        <w:rPr>
          <w:rFonts w:ascii="Times New Roman" w:hAnsi="Times New Roman" w:cs="Times New Roman"/>
          <w:smallCaps/>
          <w:sz w:val="24"/>
          <w:szCs w:val="24"/>
        </w:rPr>
        <w:t>Fla. St. U. L. Rev</w:t>
      </w:r>
      <w:r w:rsidRPr="00D422BF">
        <w:rPr>
          <w:rFonts w:ascii="Times New Roman" w:hAnsi="Times New Roman" w:cs="Times New Roman"/>
          <w:sz w:val="24"/>
          <w:szCs w:val="24"/>
        </w:rPr>
        <w:t xml:space="preserve">. 965 (2004); Juliet P. Stumpf, </w:t>
      </w:r>
      <w:r w:rsidRPr="00D422BF">
        <w:rPr>
          <w:rFonts w:ascii="Times New Roman" w:hAnsi="Times New Roman" w:cs="Times New Roman"/>
          <w:i/>
          <w:iCs/>
          <w:sz w:val="24"/>
          <w:szCs w:val="24"/>
        </w:rPr>
        <w:t>States of Confusion:  The Rise of State and Local Power Over Immigration</w:t>
      </w:r>
      <w:r w:rsidRPr="00D422BF">
        <w:rPr>
          <w:rFonts w:ascii="Times New Roman" w:hAnsi="Times New Roman" w:cs="Times New Roman"/>
          <w:sz w:val="24"/>
          <w:szCs w:val="24"/>
        </w:rPr>
        <w:t xml:space="preserve">, 86 </w:t>
      </w:r>
      <w:r w:rsidRPr="00D422BF">
        <w:rPr>
          <w:rFonts w:ascii="Times New Roman" w:hAnsi="Times New Roman" w:cs="Times New Roman"/>
          <w:smallCaps/>
          <w:sz w:val="24"/>
          <w:szCs w:val="24"/>
        </w:rPr>
        <w:t xml:space="preserve">N.C. L. Rev. </w:t>
      </w:r>
      <w:r w:rsidRPr="00D422BF">
        <w:rPr>
          <w:rFonts w:ascii="Times New Roman" w:hAnsi="Times New Roman" w:cs="Times New Roman"/>
          <w:sz w:val="24"/>
          <w:szCs w:val="24"/>
        </w:rPr>
        <w:t xml:space="preserve">1557 (2008); Rick Su, </w:t>
      </w:r>
      <w:r w:rsidRPr="00D422BF">
        <w:rPr>
          <w:rFonts w:ascii="Times New Roman" w:hAnsi="Times New Roman" w:cs="Times New Roman"/>
          <w:i/>
          <w:sz w:val="24"/>
          <w:szCs w:val="24"/>
        </w:rPr>
        <w:t>A Localist Reading of Local Immigration Regulations</w:t>
      </w:r>
      <w:r w:rsidRPr="00D422BF">
        <w:rPr>
          <w:rFonts w:ascii="Times New Roman" w:hAnsi="Times New Roman" w:cs="Times New Roman"/>
          <w:sz w:val="24"/>
          <w:szCs w:val="24"/>
        </w:rPr>
        <w:t xml:space="preserve">, 86 </w:t>
      </w:r>
      <w:r w:rsidRPr="00D422BF">
        <w:rPr>
          <w:rFonts w:ascii="Times New Roman" w:hAnsi="Times New Roman" w:cs="Times New Roman"/>
          <w:smallCaps/>
          <w:sz w:val="24"/>
          <w:szCs w:val="24"/>
        </w:rPr>
        <w:t>N.C. L. Rev.</w:t>
      </w:r>
      <w:r w:rsidRPr="00D422BF">
        <w:rPr>
          <w:rFonts w:ascii="Times New Roman" w:hAnsi="Times New Roman" w:cs="Times New Roman"/>
          <w:sz w:val="24"/>
          <w:szCs w:val="24"/>
        </w:rPr>
        <w:t xml:space="preserve"> 1619 (2008); Michael J. Wishnie, </w:t>
      </w:r>
      <w:r w:rsidRPr="00D422BF">
        <w:rPr>
          <w:rFonts w:ascii="Times New Roman" w:hAnsi="Times New Roman" w:cs="Times New Roman"/>
          <w:i/>
          <w:iCs/>
          <w:sz w:val="24"/>
          <w:szCs w:val="24"/>
        </w:rPr>
        <w:t>Laborat</w:t>
      </w:r>
      <w:r w:rsidRPr="00D422BF">
        <w:rPr>
          <w:rFonts w:ascii="Times New Roman" w:hAnsi="Times New Roman" w:cs="Times New Roman"/>
          <w:i/>
          <w:iCs/>
          <w:sz w:val="24"/>
          <w:szCs w:val="24"/>
        </w:rPr>
        <w:t>o</w:t>
      </w:r>
      <w:r w:rsidRPr="00D422BF">
        <w:rPr>
          <w:rFonts w:ascii="Times New Roman" w:hAnsi="Times New Roman" w:cs="Times New Roman"/>
          <w:i/>
          <w:iCs/>
          <w:sz w:val="24"/>
          <w:szCs w:val="24"/>
        </w:rPr>
        <w:t xml:space="preserve">ries of Bigotry?  Devolution of the Immigration Power, Equal Protection, and Federalism, </w:t>
      </w:r>
      <w:r w:rsidRPr="00D422BF">
        <w:rPr>
          <w:rFonts w:ascii="Times New Roman" w:hAnsi="Times New Roman" w:cs="Times New Roman"/>
          <w:sz w:val="24"/>
          <w:szCs w:val="24"/>
        </w:rPr>
        <w:t>76</w:t>
      </w:r>
      <w:r w:rsidRPr="00D422BF">
        <w:rPr>
          <w:rFonts w:ascii="Times New Roman" w:hAnsi="Times New Roman" w:cs="Times New Roman"/>
          <w:smallCaps/>
          <w:sz w:val="24"/>
          <w:szCs w:val="24"/>
        </w:rPr>
        <w:t xml:space="preserve"> N.Y.U. L. Rev. </w:t>
      </w:r>
      <w:r w:rsidRPr="00D422BF">
        <w:rPr>
          <w:rFonts w:ascii="Times New Roman" w:hAnsi="Times New Roman" w:cs="Times New Roman"/>
          <w:sz w:val="24"/>
          <w:szCs w:val="24"/>
        </w:rPr>
        <w:t>493 (2001)</w:t>
      </w:r>
      <w:r>
        <w:rPr>
          <w:rFonts w:ascii="Times New Roman" w:hAnsi="Times New Roman" w:cs="Times New Roman"/>
          <w:sz w:val="24"/>
          <w:szCs w:val="24"/>
        </w:rPr>
        <w:t>.</w:t>
      </w:r>
    </w:p>
    <w:p w:rsidR="00627CDC" w:rsidRPr="00D422BF" w:rsidRDefault="00627CDC">
      <w:pPr>
        <w:pStyle w:val="FootnoteText"/>
        <w:rPr>
          <w:rFonts w:ascii="Times New Roman" w:hAnsi="Times New Roman" w:cs="Times New Roman"/>
          <w:sz w:val="24"/>
          <w:szCs w:val="24"/>
        </w:rPr>
      </w:pPr>
    </w:p>
  </w:footnote>
  <w:footnote w:id="14">
    <w:p w:rsidR="00627CDC" w:rsidRDefault="00627CDC">
      <w:pPr>
        <w:pStyle w:val="FootnoteText"/>
        <w:rPr>
          <w:rFonts w:ascii="Times New Roman" w:hAnsi="Times New Roman"/>
          <w:sz w:val="24"/>
        </w:rPr>
      </w:pPr>
      <w:r w:rsidRPr="00EC5F15">
        <w:rPr>
          <w:rStyle w:val="FootnoteReference"/>
          <w:rFonts w:ascii="Times New Roman" w:hAnsi="Times New Roman"/>
          <w:sz w:val="24"/>
        </w:rPr>
        <w:footnoteRef/>
      </w:r>
      <w:r w:rsidRPr="00EC5F15">
        <w:rPr>
          <w:rFonts w:ascii="Times New Roman" w:hAnsi="Times New Roman"/>
          <w:sz w:val="24"/>
        </w:rPr>
        <w:t xml:space="preserve"> </w:t>
      </w:r>
      <w:r>
        <w:rPr>
          <w:rFonts w:ascii="Times New Roman" w:hAnsi="Times New Roman"/>
          <w:sz w:val="24"/>
        </w:rPr>
        <w:tab/>
      </w:r>
      <w:r w:rsidRPr="00EC5F15">
        <w:rPr>
          <w:rFonts w:ascii="Times New Roman" w:hAnsi="Times New Roman"/>
          <w:sz w:val="24"/>
        </w:rPr>
        <w:t>424 U.S. 351,</w:t>
      </w:r>
      <w:r>
        <w:rPr>
          <w:rFonts w:ascii="Times New Roman" w:hAnsi="Times New Roman"/>
          <w:sz w:val="24"/>
        </w:rPr>
        <w:t xml:space="preserve"> </w:t>
      </w:r>
      <w:r w:rsidRPr="00EC5F15">
        <w:rPr>
          <w:rFonts w:ascii="Times New Roman" w:hAnsi="Times New Roman"/>
          <w:sz w:val="24"/>
        </w:rPr>
        <w:t>354 (1976)</w:t>
      </w:r>
      <w:r>
        <w:rPr>
          <w:rFonts w:ascii="Times New Roman" w:hAnsi="Times New Roman"/>
          <w:sz w:val="24"/>
        </w:rPr>
        <w:t xml:space="preserve"> (emphasis added).</w:t>
      </w:r>
    </w:p>
    <w:p w:rsidR="00627CDC" w:rsidRPr="00EC5F15" w:rsidRDefault="00627CDC">
      <w:pPr>
        <w:pStyle w:val="FootnoteText"/>
        <w:rPr>
          <w:rFonts w:ascii="Times New Roman" w:hAnsi="Times New Roman"/>
          <w:sz w:val="24"/>
        </w:rPr>
      </w:pPr>
    </w:p>
  </w:footnote>
  <w:footnote w:id="15">
    <w:p w:rsidR="00627CDC" w:rsidRPr="00EC2A89" w:rsidRDefault="00627CDC" w:rsidP="00EC2A89">
      <w:pPr>
        <w:pStyle w:val="EndnoteText"/>
        <w:rPr>
          <w:sz w:val="24"/>
        </w:rPr>
      </w:pPr>
      <w:r w:rsidRPr="00594C31">
        <w:rPr>
          <w:rStyle w:val="FootnoteReference"/>
          <w:sz w:val="24"/>
        </w:rPr>
        <w:footnoteRef/>
      </w:r>
      <w:r w:rsidRPr="00594C31">
        <w:rPr>
          <w:sz w:val="24"/>
        </w:rPr>
        <w:t xml:space="preserve"> </w:t>
      </w:r>
      <w:r>
        <w:rPr>
          <w:sz w:val="24"/>
        </w:rPr>
        <w:tab/>
      </w:r>
      <w:r w:rsidRPr="00594C31">
        <w:rPr>
          <w:sz w:val="24"/>
        </w:rPr>
        <w:t>Interestingly, Chief</w:t>
      </w:r>
      <w:r w:rsidRPr="00EC2A89">
        <w:rPr>
          <w:sz w:val="24"/>
        </w:rPr>
        <w:t xml:space="preserve"> Justice Roberts omitted the word “exclusively” from this quote in </w:t>
      </w:r>
      <w:r w:rsidRPr="00EC2A89">
        <w:rPr>
          <w:i/>
          <w:sz w:val="24"/>
        </w:rPr>
        <w:t>DeCanas v. Bica</w:t>
      </w:r>
      <w:r w:rsidRPr="00EC2A89">
        <w:rPr>
          <w:sz w:val="24"/>
        </w:rPr>
        <w:t xml:space="preserve"> in the majority opinion in </w:t>
      </w:r>
      <w:r>
        <w:rPr>
          <w:i/>
          <w:sz w:val="24"/>
        </w:rPr>
        <w:t>Chamber of Commerce v. W</w:t>
      </w:r>
      <w:r w:rsidRPr="00EC2A89">
        <w:rPr>
          <w:i/>
          <w:sz w:val="24"/>
        </w:rPr>
        <w:t>hiting</w:t>
      </w:r>
      <w:r>
        <w:rPr>
          <w:sz w:val="24"/>
        </w:rPr>
        <w:t xml:space="preserve">, which is discussed later in this Essay.  </w:t>
      </w:r>
      <w:r w:rsidRPr="00EC2A89">
        <w:rPr>
          <w:i/>
          <w:sz w:val="24"/>
        </w:rPr>
        <w:t>See Chamber of Commerce v. Whiting</w:t>
      </w:r>
      <w:r w:rsidRPr="00EC2A89">
        <w:rPr>
          <w:sz w:val="24"/>
        </w:rPr>
        <w:t>, 1</w:t>
      </w:r>
      <w:r>
        <w:rPr>
          <w:sz w:val="24"/>
        </w:rPr>
        <w:t>31 S. Ct. 1968, 1974</w:t>
      </w:r>
      <w:r w:rsidRPr="00EC2A89">
        <w:rPr>
          <w:sz w:val="24"/>
        </w:rPr>
        <w:t xml:space="preserve"> (2011) (“In [</w:t>
      </w:r>
      <w:r w:rsidRPr="00EC2A89">
        <w:rPr>
          <w:i/>
          <w:sz w:val="24"/>
        </w:rPr>
        <w:t>DeCanas v. Bica</w:t>
      </w:r>
      <w:r w:rsidRPr="00EC2A89">
        <w:rPr>
          <w:sz w:val="24"/>
        </w:rPr>
        <w:t>], we recognized that the `[p]ower to regulate immigration is unquestionably</w:t>
      </w:r>
      <w:r>
        <w:rPr>
          <w:sz w:val="24"/>
        </w:rPr>
        <w:t xml:space="preserve"> . . . a federal power.’”).  The deletion presumably was made because the language in </w:t>
      </w:r>
      <w:r w:rsidRPr="009B574C">
        <w:rPr>
          <w:i/>
          <w:sz w:val="24"/>
        </w:rPr>
        <w:t>DeCanas</w:t>
      </w:r>
      <w:r>
        <w:rPr>
          <w:sz w:val="24"/>
        </w:rPr>
        <w:t xml:space="preserve">, taken literally, would leave no room for state regulation of immigration.  </w:t>
      </w:r>
      <w:r w:rsidRPr="009D38A9">
        <w:rPr>
          <w:i/>
          <w:sz w:val="24"/>
        </w:rPr>
        <w:t>See</w:t>
      </w:r>
      <w:r>
        <w:rPr>
          <w:sz w:val="24"/>
        </w:rPr>
        <w:t xml:space="preserve"> </w:t>
      </w:r>
      <w:r w:rsidRPr="00384026">
        <w:rPr>
          <w:i/>
          <w:sz w:val="24"/>
          <w:szCs w:val="24"/>
        </w:rPr>
        <w:t>infra</w:t>
      </w:r>
      <w:r w:rsidRPr="00384026">
        <w:rPr>
          <w:sz w:val="24"/>
          <w:szCs w:val="24"/>
        </w:rPr>
        <w:t xml:space="preserve"> text accompanying notes ___.</w:t>
      </w:r>
      <w:r>
        <w:rPr>
          <w:sz w:val="24"/>
        </w:rPr>
        <w:t xml:space="preserve">  </w:t>
      </w:r>
    </w:p>
    <w:p w:rsidR="00627CDC" w:rsidRPr="00EC2A89" w:rsidRDefault="00627CDC">
      <w:pPr>
        <w:pStyle w:val="FootnoteText"/>
        <w:rPr>
          <w:sz w:val="24"/>
        </w:rPr>
      </w:pPr>
    </w:p>
  </w:footnote>
  <w:footnote w:id="16">
    <w:p w:rsidR="00627CDC" w:rsidRDefault="00627CDC" w:rsidP="00D07424">
      <w:pPr>
        <w:autoSpaceDE w:val="0"/>
        <w:autoSpaceDN w:val="0"/>
        <w:adjustRightInd w:val="0"/>
        <w:spacing w:line="240" w:lineRule="auto"/>
      </w:pPr>
      <w:r>
        <w:rPr>
          <w:rStyle w:val="FootnoteReference"/>
        </w:rPr>
        <w:footnoteRef/>
      </w:r>
      <w:r>
        <w:t xml:space="preserve"> </w:t>
      </w:r>
      <w:r>
        <w:tab/>
      </w:r>
      <w:r w:rsidRPr="00BC342E">
        <w:rPr>
          <w:rFonts w:ascii="Times New Roman" w:hAnsi="Times New Roman" w:cs="Times New Roman"/>
          <w:sz w:val="24"/>
          <w:szCs w:val="24"/>
        </w:rPr>
        <w:t>Pub. L. No. 99-603, 100 Stat. 3359 (1986)</w:t>
      </w:r>
      <w:r>
        <w:rPr>
          <w:rFonts w:ascii="Times New Roman" w:hAnsi="Times New Roman" w:cs="Times New Roman"/>
          <w:sz w:val="24"/>
          <w:szCs w:val="24"/>
        </w:rPr>
        <w:t>; s</w:t>
      </w:r>
      <w:r w:rsidRPr="006B1DF8">
        <w:rPr>
          <w:rFonts w:ascii="Times New Roman" w:eastAsia="Times New Roman" w:hAnsi="Times New Roman" w:cs="Times New Roman"/>
          <w:i/>
          <w:iCs/>
          <w:sz w:val="24"/>
          <w:szCs w:val="24"/>
        </w:rPr>
        <w:t xml:space="preserve">ee </w:t>
      </w:r>
      <w:r w:rsidRPr="006B1DF8">
        <w:rPr>
          <w:rFonts w:ascii="Times New Roman" w:eastAsia="Times New Roman" w:hAnsi="Times New Roman" w:cs="Times New Roman"/>
          <w:smallCaps/>
          <w:sz w:val="24"/>
          <w:szCs w:val="24"/>
        </w:rPr>
        <w:t>T. Alexander Aleinikoff</w:t>
      </w:r>
      <w:r>
        <w:rPr>
          <w:rFonts w:ascii="Times New Roman" w:eastAsia="Times New Roman" w:hAnsi="Times New Roman" w:cs="Times New Roman"/>
          <w:smallCaps/>
          <w:sz w:val="24"/>
          <w:szCs w:val="24"/>
        </w:rPr>
        <w:t xml:space="preserve"> Et Al.,</w:t>
      </w:r>
      <w:r w:rsidRPr="006B1DF8">
        <w:rPr>
          <w:rFonts w:ascii="Times New Roman" w:eastAsia="Times New Roman" w:hAnsi="Times New Roman" w:cs="Times New Roman"/>
          <w:smallCaps/>
          <w:sz w:val="24"/>
          <w:szCs w:val="24"/>
        </w:rPr>
        <w:t xml:space="preserve"> Immigration and Citizenship:  Process and Policy </w:t>
      </w:r>
      <w:r w:rsidRPr="006B1DF8">
        <w:rPr>
          <w:rFonts w:ascii="Times New Roman" w:eastAsia="Times New Roman" w:hAnsi="Times New Roman" w:cs="Times New Roman"/>
          <w:sz w:val="24"/>
          <w:szCs w:val="24"/>
        </w:rPr>
        <w:t xml:space="preserve">178 (6th ed. 2008) (“In 1986, after years of debate, Congress enacted the most far-reaching immigration legislation since the 1950s –” </w:t>
      </w:r>
      <w:r>
        <w:rPr>
          <w:rFonts w:ascii="Times New Roman" w:eastAsia="Times New Roman" w:hAnsi="Times New Roman" w:cs="Times New Roman"/>
          <w:sz w:val="24"/>
          <w:szCs w:val="24"/>
        </w:rPr>
        <w:t>the Immigration Reform and Control Act (</w:t>
      </w:r>
      <w:r w:rsidRPr="006B1DF8">
        <w:rPr>
          <w:rFonts w:ascii="Times New Roman" w:eastAsia="Times New Roman" w:hAnsi="Times New Roman" w:cs="Times New Roman"/>
          <w:sz w:val="24"/>
          <w:szCs w:val="24"/>
        </w:rPr>
        <w:t>IRCA</w:t>
      </w:r>
      <w:r>
        <w:rPr>
          <w:rFonts w:ascii="Times New Roman" w:eastAsia="Times New Roman" w:hAnsi="Times New Roman" w:cs="Times New Roman"/>
          <w:sz w:val="24"/>
          <w:szCs w:val="24"/>
        </w:rPr>
        <w:t>)</w:t>
      </w:r>
      <w:r w:rsidRPr="006B1DF8">
        <w:rPr>
          <w:rFonts w:ascii="Times New Roman" w:eastAsia="Times New Roman" w:hAnsi="Times New Roman" w:cs="Times New Roman"/>
          <w:sz w:val="24"/>
          <w:szCs w:val="24"/>
        </w:rPr>
        <w:t xml:space="preserve">); </w:t>
      </w:r>
      <w:r w:rsidRPr="006B1DF8">
        <w:rPr>
          <w:rFonts w:ascii="Times New Roman" w:eastAsia="Times New Roman" w:hAnsi="Times New Roman" w:cs="Times New Roman"/>
          <w:smallCaps/>
          <w:sz w:val="24"/>
          <w:szCs w:val="24"/>
        </w:rPr>
        <w:t>St</w:t>
      </w:r>
      <w:r>
        <w:rPr>
          <w:rFonts w:ascii="Times New Roman" w:eastAsia="Times New Roman" w:hAnsi="Times New Roman" w:cs="Times New Roman"/>
          <w:smallCaps/>
          <w:sz w:val="24"/>
          <w:szCs w:val="24"/>
        </w:rPr>
        <w:t>e</w:t>
      </w:r>
      <w:r w:rsidRPr="006B1DF8">
        <w:rPr>
          <w:rFonts w:ascii="Times New Roman" w:eastAsia="Times New Roman" w:hAnsi="Times New Roman" w:cs="Times New Roman"/>
          <w:smallCaps/>
          <w:sz w:val="24"/>
          <w:szCs w:val="24"/>
        </w:rPr>
        <w:t xml:space="preserve">phen H. Legomsky &amp; Cristina M. Rodríguez, Immigration and Refugee Law and Policy </w:t>
      </w:r>
      <w:r w:rsidRPr="006B1DF8">
        <w:rPr>
          <w:rFonts w:ascii="Times New Roman" w:eastAsia="Times New Roman" w:hAnsi="Times New Roman" w:cs="Times New Roman"/>
          <w:sz w:val="24"/>
          <w:szCs w:val="24"/>
        </w:rPr>
        <w:t>1158 (5th ed. 2009) (“The central target of IRCA was illegal immigration, which the statute attacked on several fronts.”).</w:t>
      </w:r>
    </w:p>
  </w:footnote>
  <w:footnote w:id="17">
    <w:p w:rsidR="00627CDC" w:rsidRDefault="00627CDC" w:rsidP="00D07424">
      <w:pPr>
        <w:spacing w:line="240" w:lineRule="auto"/>
      </w:pPr>
      <w:r w:rsidRPr="00A34642">
        <w:rPr>
          <w:rStyle w:val="FootnoteReference"/>
          <w:rFonts w:ascii="Times New Roman" w:hAnsi="Times New Roman" w:cs="Times New Roman"/>
        </w:rPr>
        <w:footnoteRef/>
      </w:r>
      <w:r w:rsidRPr="00A34642">
        <w:rPr>
          <w:rFonts w:ascii="Times New Roman" w:hAnsi="Times New Roman" w:cs="Times New Roman"/>
        </w:rPr>
        <w:t xml:space="preserve"> </w:t>
      </w:r>
      <w:r>
        <w:tab/>
      </w:r>
      <w:r w:rsidRPr="00BC342E">
        <w:rPr>
          <w:rFonts w:ascii="Times New Roman" w:hAnsi="Times New Roman" w:cs="Times New Roman"/>
          <w:sz w:val="24"/>
          <w:szCs w:val="24"/>
        </w:rPr>
        <w:t>Immigration &amp; Nationality Act (INA) § 274A(h)(2) (as amended by IRCA), 8 U.S.C. § 1324a(h)(2) (emphasis added).</w:t>
      </w:r>
    </w:p>
  </w:footnote>
  <w:footnote w:id="18">
    <w:p w:rsidR="00627CDC" w:rsidRDefault="00627CDC" w:rsidP="00781EA8">
      <w:pPr>
        <w:pStyle w:val="FootnoteText"/>
        <w:rPr>
          <w:rFonts w:ascii="Times New Roman" w:hAnsi="Times New Roman"/>
          <w:sz w:val="24"/>
        </w:rPr>
      </w:pPr>
      <w:r w:rsidRPr="008B4654">
        <w:rPr>
          <w:rStyle w:val="FootnoteReference"/>
          <w:rFonts w:ascii="Times New Roman" w:hAnsi="Times New Roman"/>
          <w:sz w:val="24"/>
        </w:rPr>
        <w:footnoteRef/>
      </w:r>
      <w:r w:rsidRPr="008B4654">
        <w:rPr>
          <w:rFonts w:ascii="Times New Roman" w:hAnsi="Times New Roman"/>
          <w:sz w:val="24"/>
        </w:rPr>
        <w:t xml:space="preserve"> </w:t>
      </w:r>
      <w:r>
        <w:tab/>
      </w:r>
      <w:r w:rsidRPr="00EC5F15">
        <w:rPr>
          <w:rFonts w:ascii="Times New Roman" w:hAnsi="Times New Roman"/>
          <w:i/>
          <w:sz w:val="24"/>
        </w:rPr>
        <w:t>See</w:t>
      </w:r>
      <w:r w:rsidRPr="00EC5F15">
        <w:rPr>
          <w:rFonts w:ascii="Times New Roman" w:hAnsi="Times New Roman"/>
          <w:sz w:val="24"/>
        </w:rPr>
        <w:t xml:space="preserve"> League of United Latin American Citizens v. Wilson, 908 F. Supp. 755 (C.D. Cal. 1995).</w:t>
      </w:r>
      <w:r>
        <w:rPr>
          <w:rFonts w:ascii="Times New Roman" w:hAnsi="Times New Roman"/>
          <w:sz w:val="24"/>
        </w:rPr>
        <w:t xml:space="preserve">  </w:t>
      </w:r>
    </w:p>
    <w:p w:rsidR="00627CDC" w:rsidRDefault="00627CDC" w:rsidP="00781EA8">
      <w:pPr>
        <w:pStyle w:val="FootnoteText"/>
      </w:pPr>
    </w:p>
  </w:footnote>
  <w:footnote w:id="19">
    <w:p w:rsidR="00627CDC" w:rsidRDefault="00627CDC" w:rsidP="00781EA8">
      <w:pPr>
        <w:pStyle w:val="FootnoteText"/>
        <w:rPr>
          <w:rFonts w:ascii="Times New Roman" w:hAnsi="Times New Roman"/>
          <w:sz w:val="24"/>
        </w:rPr>
      </w:pPr>
      <w:r w:rsidRPr="00EC5F15">
        <w:rPr>
          <w:rStyle w:val="FootnoteReference"/>
          <w:rFonts w:ascii="Times New Roman" w:hAnsi="Times New Roman"/>
          <w:sz w:val="24"/>
        </w:rPr>
        <w:footnoteRef/>
      </w:r>
      <w:r w:rsidRPr="00EC5F15">
        <w:rPr>
          <w:rFonts w:ascii="Times New Roman" w:hAnsi="Times New Roman"/>
          <w:sz w:val="24"/>
        </w:rPr>
        <w:t xml:space="preserve"> </w:t>
      </w:r>
      <w:r>
        <w:rPr>
          <w:rFonts w:ascii="Times New Roman" w:hAnsi="Times New Roman"/>
          <w:sz w:val="24"/>
        </w:rPr>
        <w:tab/>
      </w:r>
      <w:r w:rsidRPr="00594C31">
        <w:rPr>
          <w:rFonts w:ascii="Times New Roman" w:hAnsi="Times New Roman"/>
          <w:i/>
          <w:sz w:val="24"/>
        </w:rPr>
        <w:t>See generally</w:t>
      </w:r>
      <w:r>
        <w:rPr>
          <w:rFonts w:ascii="Times New Roman" w:hAnsi="Times New Roman"/>
          <w:sz w:val="24"/>
        </w:rPr>
        <w:t xml:space="preserve"> </w:t>
      </w:r>
      <w:r w:rsidRPr="00594C31">
        <w:rPr>
          <w:rFonts w:ascii="Times New Roman" w:hAnsi="Times New Roman"/>
          <w:sz w:val="24"/>
        </w:rPr>
        <w:t xml:space="preserve">Kevin R. Johnson, </w:t>
      </w:r>
      <w:r w:rsidRPr="00594C31">
        <w:rPr>
          <w:rFonts w:ascii="Times New Roman" w:hAnsi="Times New Roman"/>
          <w:i/>
          <w:sz w:val="24"/>
        </w:rPr>
        <w:t>An Essay on Immigration Politics, Popular Democracy, and California</w:t>
      </w:r>
      <w:r>
        <w:rPr>
          <w:rFonts w:ascii="Times New Roman" w:hAnsi="Times New Roman"/>
          <w:i/>
          <w:sz w:val="24"/>
        </w:rPr>
        <w:t>’</w:t>
      </w:r>
      <w:r w:rsidRPr="00594C31">
        <w:rPr>
          <w:rFonts w:ascii="Times New Roman" w:hAnsi="Times New Roman"/>
          <w:i/>
          <w:sz w:val="24"/>
        </w:rPr>
        <w:t xml:space="preserve">s Proposition 187: </w:t>
      </w:r>
      <w:r>
        <w:rPr>
          <w:rFonts w:ascii="Times New Roman" w:hAnsi="Times New Roman"/>
          <w:i/>
          <w:sz w:val="24"/>
        </w:rPr>
        <w:t xml:space="preserve"> </w:t>
      </w:r>
      <w:r w:rsidRPr="00594C31">
        <w:rPr>
          <w:rFonts w:ascii="Times New Roman" w:hAnsi="Times New Roman"/>
          <w:i/>
          <w:sz w:val="24"/>
        </w:rPr>
        <w:t>The Political Relevance and Legal Irrelevance of Race</w:t>
      </w:r>
      <w:r w:rsidRPr="00594C31">
        <w:rPr>
          <w:rFonts w:ascii="Times New Roman" w:hAnsi="Times New Roman"/>
          <w:sz w:val="24"/>
        </w:rPr>
        <w:t xml:space="preserve">, 70 </w:t>
      </w:r>
      <w:r w:rsidRPr="00594C31">
        <w:rPr>
          <w:rFonts w:ascii="Times New Roman" w:hAnsi="Times New Roman"/>
          <w:smallCaps/>
          <w:sz w:val="24"/>
        </w:rPr>
        <w:t xml:space="preserve">Wash. L. Rev. </w:t>
      </w:r>
      <w:r w:rsidRPr="00594C31">
        <w:rPr>
          <w:rFonts w:ascii="Times New Roman" w:hAnsi="Times New Roman"/>
          <w:sz w:val="24"/>
        </w:rPr>
        <w:t xml:space="preserve">629 (1995) (analyzing racial rhetoric and politics of </w:t>
      </w:r>
      <w:r>
        <w:rPr>
          <w:rFonts w:ascii="Times New Roman" w:hAnsi="Times New Roman"/>
          <w:sz w:val="24"/>
        </w:rPr>
        <w:t xml:space="preserve">the heated </w:t>
      </w:r>
      <w:r w:rsidRPr="00594C31">
        <w:rPr>
          <w:rFonts w:ascii="Times New Roman" w:hAnsi="Times New Roman"/>
          <w:sz w:val="24"/>
        </w:rPr>
        <w:t>Proposition 187</w:t>
      </w:r>
      <w:r>
        <w:rPr>
          <w:rFonts w:ascii="Times New Roman" w:hAnsi="Times New Roman"/>
          <w:sz w:val="24"/>
        </w:rPr>
        <w:t xml:space="preserve"> campaign</w:t>
      </w:r>
      <w:r w:rsidRPr="00594C31">
        <w:rPr>
          <w:rFonts w:ascii="Times New Roman" w:hAnsi="Times New Roman"/>
          <w:sz w:val="24"/>
        </w:rPr>
        <w:t>)</w:t>
      </w:r>
      <w:r>
        <w:rPr>
          <w:rFonts w:ascii="Times New Roman" w:hAnsi="Times New Roman"/>
          <w:sz w:val="24"/>
        </w:rPr>
        <w:t xml:space="preserve">; </w:t>
      </w:r>
      <w:r w:rsidRPr="00594C31">
        <w:rPr>
          <w:rFonts w:ascii="Times New Roman" w:hAnsi="Times New Roman"/>
          <w:sz w:val="24"/>
        </w:rPr>
        <w:t xml:space="preserve">Kevin R. Johnson, </w:t>
      </w:r>
      <w:r w:rsidRPr="00594C31">
        <w:rPr>
          <w:rFonts w:ascii="Times New Roman" w:hAnsi="Times New Roman"/>
          <w:i/>
          <w:sz w:val="24"/>
        </w:rPr>
        <w:t>Public Benefits and Immigration:</w:t>
      </w:r>
      <w:r>
        <w:rPr>
          <w:rFonts w:ascii="Times New Roman" w:hAnsi="Times New Roman"/>
          <w:i/>
          <w:sz w:val="24"/>
        </w:rPr>
        <w:t xml:space="preserve"> </w:t>
      </w:r>
      <w:r w:rsidRPr="00594C31">
        <w:rPr>
          <w:rFonts w:ascii="Times New Roman" w:hAnsi="Times New Roman"/>
          <w:i/>
          <w:sz w:val="24"/>
        </w:rPr>
        <w:t xml:space="preserve"> The Intersection of Immigration Status, Ethnicity, Gender and Class</w:t>
      </w:r>
      <w:r w:rsidRPr="00594C31">
        <w:rPr>
          <w:rFonts w:ascii="Times New Roman" w:hAnsi="Times New Roman"/>
          <w:sz w:val="24"/>
        </w:rPr>
        <w:t xml:space="preserve">, 42 </w:t>
      </w:r>
      <w:r w:rsidRPr="00594C31">
        <w:rPr>
          <w:rFonts w:ascii="Times New Roman" w:hAnsi="Times New Roman"/>
          <w:smallCaps/>
          <w:sz w:val="24"/>
        </w:rPr>
        <w:t>UCLA L. Rev.</w:t>
      </w:r>
      <w:r w:rsidRPr="00594C31">
        <w:rPr>
          <w:rFonts w:ascii="Times New Roman" w:hAnsi="Times New Roman"/>
          <w:sz w:val="24"/>
        </w:rPr>
        <w:t xml:space="preserve"> 1509 (1995)</w:t>
      </w:r>
      <w:r>
        <w:rPr>
          <w:rFonts w:ascii="Times New Roman" w:hAnsi="Times New Roman"/>
          <w:sz w:val="24"/>
        </w:rPr>
        <w:t xml:space="preserve"> (outlining racial, class, gender, and immigration status impacts that would have resulted from the implementation of Proposition 187).</w:t>
      </w:r>
    </w:p>
    <w:p w:rsidR="00627CDC" w:rsidRPr="00EC5F15" w:rsidRDefault="00627CDC" w:rsidP="00781EA8">
      <w:pPr>
        <w:pStyle w:val="FootnoteText"/>
        <w:rPr>
          <w:rFonts w:ascii="Times New Roman" w:hAnsi="Times New Roman"/>
          <w:sz w:val="24"/>
        </w:rPr>
      </w:pPr>
    </w:p>
  </w:footnote>
  <w:footnote w:id="20">
    <w:p w:rsidR="00627CDC" w:rsidRPr="0054153D" w:rsidRDefault="00627CDC" w:rsidP="002C641D">
      <w:pPr>
        <w:pStyle w:val="FootnoteText"/>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54153D">
        <w:rPr>
          <w:rFonts w:ascii="Times New Roman" w:eastAsia="Times New Roman" w:hAnsi="Times New Roman" w:cs="Times New Roman"/>
          <w:i/>
          <w:sz w:val="24"/>
          <w:lang w:eastAsia="x-none"/>
        </w:rPr>
        <w:t>See President Obama on Fixing the Broken Immigration System: “Getting Past the Two Poles of This Debate”</w:t>
      </w:r>
      <w:r w:rsidRPr="0054153D">
        <w:rPr>
          <w:rFonts w:ascii="Times New Roman" w:eastAsia="Times New Roman" w:hAnsi="Times New Roman" w:cs="Times New Roman"/>
          <w:sz w:val="24"/>
          <w:lang w:eastAsia="x-none"/>
        </w:rPr>
        <w:t xml:space="preserve">, White House Blog, July 1, 2010, available at </w:t>
      </w:r>
      <w:hyperlink r:id="rId3" w:history="1">
        <w:r w:rsidRPr="0054153D">
          <w:rPr>
            <w:rFonts w:ascii="Times New Roman" w:eastAsia="Times New Roman" w:hAnsi="Times New Roman" w:cs="Times New Roman"/>
            <w:color w:val="0000FF"/>
            <w:sz w:val="24"/>
            <w:u w:val="single"/>
            <w:lang w:eastAsia="x-none"/>
          </w:rPr>
          <w:t>http://www.whitehouse.gov/blog/2010/07/01/president-obama-fixing-broken-immigration-system-getting-past-two-poles-debate</w:t>
        </w:r>
      </w:hyperlink>
      <w:r w:rsidRPr="0054153D">
        <w:rPr>
          <w:rFonts w:ascii="Times New Roman" w:eastAsia="Times New Roman" w:hAnsi="Times New Roman" w:cs="Times New Roman"/>
          <w:sz w:val="24"/>
          <w:lang w:eastAsia="x-none"/>
        </w:rPr>
        <w:t>.</w:t>
      </w:r>
    </w:p>
    <w:p w:rsidR="00627CDC" w:rsidRPr="002C641D" w:rsidRDefault="00627CDC" w:rsidP="002C641D">
      <w:pPr>
        <w:pStyle w:val="FootnoteText"/>
        <w:rPr>
          <w:rFonts w:ascii="Times New Roman" w:hAnsi="Times New Roman"/>
          <w:sz w:val="24"/>
        </w:rPr>
      </w:pPr>
    </w:p>
  </w:footnote>
  <w:footnote w:id="21">
    <w:p w:rsidR="00627CDC" w:rsidRDefault="00627CDC">
      <w:pPr>
        <w:pStyle w:val="FootnoteText"/>
        <w:rPr>
          <w:rFonts w:ascii="Times New Roman" w:hAnsi="Times New Roman"/>
          <w:sz w:val="24"/>
        </w:rPr>
      </w:pPr>
      <w:r w:rsidRPr="009B574C">
        <w:rPr>
          <w:rStyle w:val="FootnoteReference"/>
          <w:rFonts w:ascii="Times New Roman" w:hAnsi="Times New Roman" w:cs="Times New Roman"/>
          <w:sz w:val="24"/>
          <w:szCs w:val="24"/>
        </w:rPr>
        <w:footnoteRef/>
      </w:r>
      <w:r w:rsidRPr="009B574C">
        <w:rPr>
          <w:rFonts w:ascii="Times New Roman" w:hAnsi="Times New Roman" w:cs="Times New Roman"/>
          <w:sz w:val="24"/>
          <w:szCs w:val="24"/>
        </w:rPr>
        <w:t xml:space="preserve"> </w:t>
      </w:r>
      <w:r w:rsidRPr="009B574C">
        <w:rPr>
          <w:rFonts w:ascii="Times New Roman" w:hAnsi="Times New Roman" w:cs="Times New Roman"/>
          <w:sz w:val="24"/>
          <w:szCs w:val="24"/>
        </w:rPr>
        <w:tab/>
      </w:r>
      <w:r w:rsidRPr="009B574C">
        <w:rPr>
          <w:rFonts w:ascii="Times New Roman" w:hAnsi="Times New Roman" w:cs="Times New Roman"/>
          <w:i/>
          <w:sz w:val="24"/>
          <w:szCs w:val="24"/>
        </w:rPr>
        <w:t>See</w:t>
      </w:r>
      <w:r w:rsidRPr="009B574C">
        <w:rPr>
          <w:rFonts w:ascii="Times New Roman" w:hAnsi="Times New Roman" w:cs="Times New Roman"/>
          <w:sz w:val="24"/>
          <w:szCs w:val="24"/>
        </w:rPr>
        <w:t xml:space="preserve"> </w:t>
      </w:r>
      <w:r w:rsidRPr="009B574C">
        <w:rPr>
          <w:rFonts w:ascii="Times New Roman" w:hAnsi="Times New Roman" w:cs="Times New Roman"/>
          <w:smallCaps/>
          <w:sz w:val="24"/>
          <w:szCs w:val="24"/>
        </w:rPr>
        <w:t>Jeffrey Pas</w:t>
      </w:r>
      <w:r w:rsidR="00DC403D">
        <w:rPr>
          <w:rFonts w:ascii="Times New Roman" w:hAnsi="Times New Roman" w:cs="Times New Roman"/>
          <w:smallCaps/>
          <w:sz w:val="24"/>
          <w:szCs w:val="24"/>
        </w:rPr>
        <w:t>s</w:t>
      </w:r>
      <w:r w:rsidRPr="009B574C">
        <w:rPr>
          <w:rFonts w:ascii="Times New Roman" w:hAnsi="Times New Roman" w:cs="Times New Roman"/>
          <w:smallCaps/>
          <w:sz w:val="24"/>
          <w:szCs w:val="24"/>
        </w:rPr>
        <w:t>el &amp; D’Vera Cohn, U.S. Unauthorized Immigration Flows are Down</w:t>
      </w:r>
      <w:r>
        <w:rPr>
          <w:rFonts w:ascii="Times New Roman" w:hAnsi="Times New Roman"/>
          <w:smallCaps/>
          <w:sz w:val="24"/>
        </w:rPr>
        <w:t xml:space="preserve"> Sharply Since Mid-Decade</w:t>
      </w:r>
      <w:r w:rsidRPr="004569B9">
        <w:rPr>
          <w:rFonts w:ascii="Times New Roman" w:hAnsi="Times New Roman"/>
          <w:sz w:val="24"/>
        </w:rPr>
        <w:t xml:space="preserve"> (Sept</w:t>
      </w:r>
      <w:r>
        <w:rPr>
          <w:rFonts w:ascii="Times New Roman" w:hAnsi="Times New Roman"/>
          <w:sz w:val="24"/>
        </w:rPr>
        <w:t>.</w:t>
      </w:r>
      <w:r w:rsidRPr="004569B9">
        <w:rPr>
          <w:rFonts w:ascii="Times New Roman" w:hAnsi="Times New Roman"/>
          <w:sz w:val="24"/>
        </w:rPr>
        <w:t xml:space="preserve"> 2010), available at </w:t>
      </w:r>
      <w:hyperlink r:id="rId4" w:history="1">
        <w:r w:rsidRPr="003716D3">
          <w:rPr>
            <w:rStyle w:val="Hyperlink"/>
            <w:rFonts w:ascii="Times New Roman" w:hAnsi="Times New Roman"/>
            <w:sz w:val="24"/>
          </w:rPr>
          <w:t>http://pewhispanic.org/reports/report.php?ReportID=126</w:t>
        </w:r>
      </w:hyperlink>
      <w:r w:rsidRPr="004569B9">
        <w:rPr>
          <w:rFonts w:ascii="Times New Roman" w:hAnsi="Times New Roman"/>
          <w:sz w:val="24"/>
        </w:rPr>
        <w:t>.</w:t>
      </w:r>
      <w:r>
        <w:rPr>
          <w:rFonts w:ascii="Times New Roman" w:hAnsi="Times New Roman"/>
          <w:sz w:val="24"/>
        </w:rPr>
        <w:t xml:space="preserve">  A recent decline in the undocumented population has been attributed to the economic downturn.  </w:t>
      </w:r>
      <w:r w:rsidRPr="00D6209F">
        <w:rPr>
          <w:rFonts w:ascii="Times New Roman" w:hAnsi="Times New Roman"/>
          <w:i/>
          <w:sz w:val="24"/>
        </w:rPr>
        <w:t>See id.</w:t>
      </w:r>
    </w:p>
    <w:p w:rsidR="00627CDC" w:rsidRDefault="00627CDC">
      <w:pPr>
        <w:pStyle w:val="FootnoteText"/>
      </w:pPr>
    </w:p>
  </w:footnote>
  <w:footnote w:id="22">
    <w:p w:rsidR="00627CDC" w:rsidRPr="0030588E" w:rsidRDefault="00627CDC">
      <w:pPr>
        <w:pStyle w:val="FootnoteText"/>
        <w:rPr>
          <w:rFonts w:ascii="Times New Roman" w:hAnsi="Times New Roman" w:cs="Times New Roman"/>
          <w:sz w:val="24"/>
          <w:szCs w:val="24"/>
        </w:rPr>
      </w:pPr>
      <w:r w:rsidRPr="0030588E">
        <w:rPr>
          <w:rStyle w:val="FootnoteReference"/>
          <w:rFonts w:ascii="Times New Roman" w:hAnsi="Times New Roman" w:cs="Times New Roman"/>
          <w:sz w:val="24"/>
          <w:szCs w:val="24"/>
        </w:rPr>
        <w:footnoteRef/>
      </w:r>
      <w:r w:rsidRPr="0030588E">
        <w:rPr>
          <w:rFonts w:ascii="Times New Roman" w:hAnsi="Times New Roman" w:cs="Times New Roman"/>
          <w:sz w:val="24"/>
          <w:szCs w:val="24"/>
        </w:rPr>
        <w:t xml:space="preserve"> </w:t>
      </w:r>
      <w:r w:rsidRPr="0030588E">
        <w:rPr>
          <w:rFonts w:ascii="Times New Roman" w:hAnsi="Times New Roman" w:cs="Times New Roman"/>
          <w:sz w:val="24"/>
          <w:szCs w:val="24"/>
        </w:rPr>
        <w:tab/>
      </w:r>
      <w:r w:rsidRPr="0030588E">
        <w:rPr>
          <w:rFonts w:ascii="Times New Roman" w:hAnsi="Times New Roman" w:cs="Times New Roman"/>
          <w:i/>
          <w:sz w:val="24"/>
          <w:szCs w:val="24"/>
        </w:rPr>
        <w:t>See</w:t>
      </w:r>
      <w:r w:rsidRPr="0030588E">
        <w:rPr>
          <w:rFonts w:ascii="Times New Roman" w:hAnsi="Times New Roman" w:cs="Times New Roman"/>
          <w:sz w:val="24"/>
          <w:szCs w:val="24"/>
        </w:rPr>
        <w:t xml:space="preserve"> </w:t>
      </w:r>
      <w:r w:rsidRPr="0030588E">
        <w:rPr>
          <w:rFonts w:ascii="Times New Roman" w:hAnsi="Times New Roman" w:cs="Times New Roman"/>
          <w:smallCaps/>
          <w:sz w:val="24"/>
          <w:szCs w:val="24"/>
        </w:rPr>
        <w:t>Kevin R. Johnson, Opening the Floodgates:  Why America Needs to Rethink Its Borders and Immigration Laws</w:t>
      </w:r>
      <w:r w:rsidRPr="0030588E">
        <w:rPr>
          <w:rFonts w:ascii="Times New Roman" w:hAnsi="Times New Roman" w:cs="Times New Roman"/>
          <w:sz w:val="24"/>
          <w:szCs w:val="24"/>
        </w:rPr>
        <w:t xml:space="preserve"> </w:t>
      </w:r>
      <w:r>
        <w:rPr>
          <w:rFonts w:ascii="Times New Roman" w:hAnsi="Times New Roman" w:cs="Times New Roman"/>
          <w:sz w:val="24"/>
          <w:szCs w:val="24"/>
        </w:rPr>
        <w:t xml:space="preserve">172-76 </w:t>
      </w:r>
      <w:r w:rsidRPr="0030588E">
        <w:rPr>
          <w:rFonts w:ascii="Times New Roman" w:hAnsi="Times New Roman" w:cs="Times New Roman"/>
          <w:sz w:val="24"/>
          <w:szCs w:val="24"/>
        </w:rPr>
        <w:t>(200</w:t>
      </w:r>
      <w:r>
        <w:rPr>
          <w:rFonts w:ascii="Times New Roman" w:hAnsi="Times New Roman" w:cs="Times New Roman"/>
          <w:sz w:val="24"/>
          <w:szCs w:val="24"/>
        </w:rPr>
        <w:t>7</w:t>
      </w:r>
      <w:r w:rsidRPr="0030588E">
        <w:rPr>
          <w:rFonts w:ascii="Times New Roman" w:hAnsi="Times New Roman" w:cs="Times New Roman"/>
          <w:sz w:val="24"/>
          <w:szCs w:val="24"/>
        </w:rPr>
        <w:t>).</w:t>
      </w:r>
    </w:p>
    <w:p w:rsidR="00627CDC" w:rsidRDefault="00627CDC">
      <w:pPr>
        <w:pStyle w:val="FootnoteText"/>
      </w:pPr>
    </w:p>
  </w:footnote>
  <w:footnote w:id="23">
    <w:p w:rsidR="00627CDC" w:rsidRPr="002C641D" w:rsidRDefault="00627CDC" w:rsidP="002431FA">
      <w:pPr>
        <w:pStyle w:val="FootnoteText"/>
        <w:tabs>
          <w:tab w:val="left" w:pos="0"/>
        </w:tabs>
        <w:rPr>
          <w:rFonts w:ascii="Times New Roman" w:hAnsi="Times New Roman"/>
          <w:sz w:val="24"/>
        </w:rPr>
      </w:pPr>
      <w:r w:rsidRPr="002431FA">
        <w:rPr>
          <w:rStyle w:val="FootnoteReference"/>
          <w:rFonts w:ascii="Times New Roman" w:hAnsi="Times New Roman" w:cs="Times New Roman"/>
          <w:sz w:val="24"/>
          <w:szCs w:val="24"/>
        </w:rPr>
        <w:footnoteRef/>
      </w:r>
      <w:r w:rsidRPr="002431FA">
        <w:rPr>
          <w:rFonts w:ascii="Times New Roman" w:hAnsi="Times New Roman" w:cs="Times New Roman"/>
          <w:sz w:val="24"/>
          <w:szCs w:val="24"/>
        </w:rPr>
        <w:t xml:space="preserve"> </w:t>
      </w:r>
      <w:r w:rsidRPr="002431FA">
        <w:rPr>
          <w:rFonts w:ascii="Times New Roman" w:hAnsi="Times New Roman" w:cs="Times New Roman"/>
          <w:sz w:val="24"/>
          <w:szCs w:val="24"/>
        </w:rPr>
        <w:tab/>
      </w:r>
      <w:r w:rsidRPr="002431FA">
        <w:rPr>
          <w:rFonts w:ascii="Times New Roman" w:hAnsi="Times New Roman" w:cs="Times New Roman"/>
          <w:i/>
          <w:sz w:val="24"/>
          <w:szCs w:val="24"/>
        </w:rPr>
        <w:t>See, e.g.</w:t>
      </w:r>
      <w:r w:rsidRPr="002431FA">
        <w:rPr>
          <w:rFonts w:ascii="Times New Roman" w:hAnsi="Times New Roman" w:cs="Times New Roman"/>
          <w:sz w:val="24"/>
          <w:szCs w:val="24"/>
        </w:rPr>
        <w:t>,</w:t>
      </w:r>
      <w:r>
        <w:t xml:space="preserve"> </w:t>
      </w:r>
      <w:r w:rsidRPr="006B1DF8">
        <w:rPr>
          <w:rFonts w:ascii="Times New Roman" w:eastAsia="Times New Roman" w:hAnsi="Times New Roman" w:cs="Times New Roman"/>
          <w:sz w:val="24"/>
          <w:szCs w:val="18"/>
          <w:lang w:eastAsia="x-none"/>
        </w:rPr>
        <w:t xml:space="preserve">Michael J. Wishnie, </w:t>
      </w:r>
      <w:r w:rsidRPr="006B1DF8">
        <w:rPr>
          <w:rFonts w:ascii="Times New Roman" w:eastAsia="Times New Roman" w:hAnsi="Times New Roman" w:cs="Times New Roman"/>
          <w:i/>
          <w:sz w:val="24"/>
          <w:szCs w:val="18"/>
          <w:lang w:eastAsia="x-none"/>
        </w:rPr>
        <w:t>Prohibiting the Employment of Unauthorized Immigrants: The Experiment Fails</w:t>
      </w:r>
      <w:r w:rsidRPr="006B1DF8">
        <w:rPr>
          <w:rFonts w:ascii="Times New Roman" w:eastAsia="Times New Roman" w:hAnsi="Times New Roman" w:cs="Times New Roman"/>
          <w:sz w:val="24"/>
          <w:szCs w:val="18"/>
          <w:lang w:eastAsia="x-none"/>
        </w:rPr>
        <w:t xml:space="preserve">, 2007 </w:t>
      </w:r>
      <w:r w:rsidRPr="006B1DF8">
        <w:rPr>
          <w:rFonts w:ascii="Times New Roman" w:eastAsia="Times New Roman" w:hAnsi="Times New Roman" w:cs="Times New Roman"/>
          <w:smallCaps/>
          <w:sz w:val="24"/>
          <w:szCs w:val="18"/>
          <w:lang w:eastAsia="x-none"/>
        </w:rPr>
        <w:t>U. Chi. Legal F.</w:t>
      </w:r>
      <w:r w:rsidRPr="006B1DF8">
        <w:rPr>
          <w:rFonts w:ascii="Times New Roman" w:eastAsia="Times New Roman" w:hAnsi="Times New Roman" w:cs="Times New Roman"/>
          <w:sz w:val="24"/>
          <w:szCs w:val="18"/>
          <w:lang w:eastAsia="x-none"/>
        </w:rPr>
        <w:t xml:space="preserve"> 193 (arguing that employer sanctions regime has achieved neither of its goals of deterring illegal immigration or protecting U.S. </w:t>
      </w:r>
      <w:r>
        <w:rPr>
          <w:rFonts w:ascii="Times New Roman" w:eastAsia="Times New Roman" w:hAnsi="Times New Roman" w:cs="Times New Roman"/>
          <w:sz w:val="24"/>
          <w:szCs w:val="18"/>
          <w:lang w:eastAsia="x-none"/>
        </w:rPr>
        <w:t>workers</w:t>
      </w:r>
      <w:r w:rsidRPr="006B1DF8">
        <w:rPr>
          <w:rFonts w:ascii="Times New Roman" w:eastAsia="Times New Roman" w:hAnsi="Times New Roman" w:cs="Times New Roman"/>
          <w:sz w:val="24"/>
          <w:szCs w:val="18"/>
          <w:lang w:eastAsia="x-none"/>
        </w:rPr>
        <w:t>).</w:t>
      </w:r>
    </w:p>
    <w:p w:rsidR="00627CDC" w:rsidRDefault="00627CDC">
      <w:pPr>
        <w:pStyle w:val="FootnoteText"/>
      </w:pPr>
    </w:p>
  </w:footnote>
  <w:footnote w:id="24">
    <w:p w:rsidR="00627CDC" w:rsidRPr="002C641D" w:rsidRDefault="00627CDC" w:rsidP="000C3944">
      <w:pPr>
        <w:pStyle w:val="FootnoteText"/>
        <w:tabs>
          <w:tab w:val="left" w:pos="0"/>
        </w:tabs>
        <w:rPr>
          <w:rFonts w:ascii="Times New Roman" w:hAnsi="Times New Roman"/>
          <w:sz w:val="24"/>
        </w:rPr>
      </w:pPr>
      <w:r w:rsidRPr="000C3944">
        <w:rPr>
          <w:rStyle w:val="FootnoteReference"/>
          <w:rFonts w:ascii="Times New Roman" w:hAnsi="Times New Roman" w:cs="Times New Roman"/>
          <w:sz w:val="24"/>
          <w:szCs w:val="24"/>
        </w:rPr>
        <w:footnoteRef/>
      </w:r>
      <w:r w:rsidRPr="000C3944">
        <w:rPr>
          <w:rFonts w:ascii="Times New Roman" w:hAnsi="Times New Roman" w:cs="Times New Roman"/>
          <w:sz w:val="24"/>
          <w:szCs w:val="24"/>
        </w:rPr>
        <w:t xml:space="preserve"> </w:t>
      </w:r>
      <w:r>
        <w:tab/>
      </w:r>
      <w:r w:rsidRPr="000C3944">
        <w:rPr>
          <w:rFonts w:ascii="Times New Roman" w:eastAsia="Times New Roman" w:hAnsi="Times New Roman" w:cs="Times New Roman"/>
          <w:i/>
          <w:sz w:val="24"/>
          <w:szCs w:val="18"/>
          <w:lang w:eastAsia="x-none"/>
        </w:rPr>
        <w:t>See generally</w:t>
      </w:r>
      <w:r w:rsidRPr="006B1DF8">
        <w:rPr>
          <w:rFonts w:ascii="Times New Roman" w:eastAsia="Times New Roman" w:hAnsi="Times New Roman" w:cs="Times New Roman"/>
          <w:sz w:val="24"/>
          <w:szCs w:val="18"/>
          <w:lang w:eastAsia="x-none"/>
        </w:rPr>
        <w:t xml:space="preserve"> Cecelia M. Espenoza, </w:t>
      </w:r>
      <w:r w:rsidRPr="006B1DF8">
        <w:rPr>
          <w:rFonts w:ascii="Times New Roman" w:eastAsia="Times New Roman" w:hAnsi="Times New Roman" w:cs="Times New Roman"/>
          <w:i/>
          <w:sz w:val="24"/>
          <w:szCs w:val="18"/>
          <w:lang w:eastAsia="x-none"/>
        </w:rPr>
        <w:t>The Illusory Provisions of Sanctions: The Immigration Reform and Control Act of 1986</w:t>
      </w:r>
      <w:r w:rsidRPr="006B1DF8">
        <w:rPr>
          <w:rFonts w:ascii="Times New Roman" w:eastAsia="Times New Roman" w:hAnsi="Times New Roman" w:cs="Times New Roman"/>
          <w:sz w:val="24"/>
          <w:szCs w:val="18"/>
          <w:lang w:eastAsia="x-none"/>
        </w:rPr>
        <w:t xml:space="preserve">, 8 </w:t>
      </w:r>
      <w:r w:rsidRPr="006B1DF8">
        <w:rPr>
          <w:rFonts w:ascii="Times New Roman" w:eastAsia="Times New Roman" w:hAnsi="Times New Roman" w:cs="Times New Roman"/>
          <w:smallCaps/>
          <w:sz w:val="24"/>
          <w:szCs w:val="18"/>
          <w:lang w:eastAsia="x-none"/>
        </w:rPr>
        <w:t>Geo. Immigr. L.J.</w:t>
      </w:r>
      <w:r w:rsidRPr="006B1DF8">
        <w:rPr>
          <w:rFonts w:ascii="Times New Roman" w:eastAsia="Times New Roman" w:hAnsi="Times New Roman" w:cs="Times New Roman"/>
          <w:sz w:val="24"/>
          <w:szCs w:val="18"/>
          <w:lang w:eastAsia="x-none"/>
        </w:rPr>
        <w:t xml:space="preserve"> 343 (1994) (concluding that the elimination of employer sanctions is the most expedient way of remedying the increased racial discrimination caused by the enforcement of employer sanctions</w:t>
      </w:r>
      <w:r>
        <w:rPr>
          <w:rFonts w:ascii="Times New Roman" w:eastAsia="Times New Roman" w:hAnsi="Times New Roman" w:cs="Times New Roman"/>
          <w:sz w:val="24"/>
          <w:szCs w:val="18"/>
          <w:lang w:eastAsia="x-none"/>
        </w:rPr>
        <w:t xml:space="preserve"> under IRCA</w:t>
      </w:r>
      <w:r w:rsidRPr="006B1DF8">
        <w:rPr>
          <w:rFonts w:ascii="Times New Roman" w:eastAsia="Times New Roman" w:hAnsi="Times New Roman" w:cs="Times New Roman"/>
          <w:sz w:val="24"/>
          <w:szCs w:val="18"/>
          <w:lang w:eastAsia="x-none"/>
        </w:rPr>
        <w:t xml:space="preserve">); Huyen Pham, </w:t>
      </w:r>
      <w:r w:rsidRPr="006B1DF8">
        <w:rPr>
          <w:rFonts w:ascii="Times New Roman" w:eastAsia="Times New Roman" w:hAnsi="Times New Roman" w:cs="Times New Roman"/>
          <w:i/>
          <w:sz w:val="24"/>
          <w:szCs w:val="18"/>
          <w:lang w:eastAsia="x-none"/>
        </w:rPr>
        <w:t>The Private Enforcement of Immigration Laws</w:t>
      </w:r>
      <w:r w:rsidRPr="006B1DF8">
        <w:rPr>
          <w:rFonts w:ascii="Times New Roman" w:eastAsia="Times New Roman" w:hAnsi="Times New Roman" w:cs="Times New Roman"/>
          <w:sz w:val="24"/>
          <w:szCs w:val="18"/>
          <w:lang w:eastAsia="x-none"/>
        </w:rPr>
        <w:t xml:space="preserve">, 96 </w:t>
      </w:r>
      <w:r w:rsidRPr="006B1DF8">
        <w:rPr>
          <w:rFonts w:ascii="Times New Roman" w:eastAsia="Times New Roman" w:hAnsi="Times New Roman" w:cs="Times New Roman"/>
          <w:smallCaps/>
          <w:sz w:val="24"/>
          <w:szCs w:val="18"/>
          <w:lang w:eastAsia="x-none"/>
        </w:rPr>
        <w:t>Geo. L.J.</w:t>
      </w:r>
      <w:r w:rsidRPr="006B1DF8">
        <w:rPr>
          <w:rFonts w:ascii="Times New Roman" w:eastAsia="Times New Roman" w:hAnsi="Times New Roman" w:cs="Times New Roman"/>
          <w:sz w:val="24"/>
          <w:szCs w:val="18"/>
          <w:lang w:eastAsia="x-none"/>
        </w:rPr>
        <w:t xml:space="preserve"> 777, 780-82 (2008) (analyzing the ineffectiveness of employer sanctions and the national origin discrimination against lawful workers resulting from the</w:t>
      </w:r>
      <w:r>
        <w:rPr>
          <w:rFonts w:ascii="Times New Roman" w:eastAsia="Times New Roman" w:hAnsi="Times New Roman" w:cs="Times New Roman"/>
          <w:sz w:val="24"/>
          <w:szCs w:val="18"/>
          <w:lang w:eastAsia="x-none"/>
        </w:rPr>
        <w:t>ir</w:t>
      </w:r>
      <w:r w:rsidRPr="006B1DF8">
        <w:rPr>
          <w:rFonts w:ascii="Times New Roman" w:eastAsia="Times New Roman" w:hAnsi="Times New Roman" w:cs="Times New Roman"/>
          <w:sz w:val="24"/>
          <w:szCs w:val="18"/>
          <w:lang w:eastAsia="x-none"/>
        </w:rPr>
        <w:t xml:space="preserve"> enforcement)</w:t>
      </w:r>
      <w:r>
        <w:rPr>
          <w:rFonts w:ascii="Times New Roman" w:eastAsia="Times New Roman" w:hAnsi="Times New Roman" w:cs="Times New Roman"/>
          <w:sz w:val="24"/>
          <w:szCs w:val="18"/>
          <w:lang w:eastAsia="x-none"/>
        </w:rPr>
        <w:t>.</w:t>
      </w:r>
      <w:r w:rsidRPr="006B1DF8">
        <w:rPr>
          <w:rFonts w:ascii="Times New Roman" w:eastAsia="Times New Roman" w:hAnsi="Times New Roman" w:cs="Times New Roman"/>
          <w:sz w:val="24"/>
          <w:szCs w:val="18"/>
          <w:lang w:eastAsia="x-none"/>
        </w:rPr>
        <w:t xml:space="preserve"> </w:t>
      </w:r>
    </w:p>
    <w:p w:rsidR="00627CDC" w:rsidRDefault="00627CDC">
      <w:pPr>
        <w:pStyle w:val="FootnoteText"/>
      </w:pPr>
    </w:p>
  </w:footnote>
  <w:footnote w:id="25">
    <w:p w:rsidR="00627CDC" w:rsidRPr="002C641D" w:rsidRDefault="00627CDC" w:rsidP="002431FA">
      <w:pPr>
        <w:spacing w:line="240" w:lineRule="auto"/>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4E7F77">
        <w:rPr>
          <w:rFonts w:ascii="Times New Roman" w:hAnsi="Times New Roman"/>
          <w:i/>
          <w:sz w:val="24"/>
        </w:rPr>
        <w:t>See</w:t>
      </w:r>
      <w:r>
        <w:rPr>
          <w:rFonts w:ascii="Times New Roman" w:hAnsi="Times New Roman"/>
          <w:sz w:val="24"/>
        </w:rPr>
        <w:t xml:space="preserve"> Kevin R. Johnson,</w:t>
      </w:r>
      <w:r>
        <w:rPr>
          <w:rFonts w:ascii="Times New Roman" w:hAnsi="Times New Roman" w:cs="Times New Roman"/>
          <w:sz w:val="24"/>
          <w:szCs w:val="24"/>
          <w:lang w:val="en-CA"/>
        </w:rPr>
        <w:t xml:space="preserve"> </w:t>
      </w:r>
      <w:r w:rsidRPr="0054153D">
        <w:rPr>
          <w:rFonts w:ascii="Times New Roman" w:hAnsi="Times New Roman" w:cs="Times New Roman"/>
          <w:i/>
          <w:sz w:val="24"/>
          <w:szCs w:val="24"/>
        </w:rPr>
        <w:t>A Case Study of Color-Blind Rhetoric: The Racially Disparate Impacts of Arizona’s S</w:t>
      </w:r>
      <w:r>
        <w:rPr>
          <w:rFonts w:ascii="Times New Roman" w:hAnsi="Times New Roman" w:cs="Times New Roman"/>
          <w:i/>
          <w:sz w:val="24"/>
          <w:szCs w:val="24"/>
        </w:rPr>
        <w:t>.</w:t>
      </w:r>
      <w:r w:rsidRPr="0054153D">
        <w:rPr>
          <w:rFonts w:ascii="Times New Roman" w:hAnsi="Times New Roman" w:cs="Times New Roman"/>
          <w:i/>
          <w:sz w:val="24"/>
          <w:szCs w:val="24"/>
        </w:rPr>
        <w:t>B</w:t>
      </w:r>
      <w:r>
        <w:rPr>
          <w:rFonts w:ascii="Times New Roman" w:hAnsi="Times New Roman" w:cs="Times New Roman"/>
          <w:i/>
          <w:sz w:val="24"/>
          <w:szCs w:val="24"/>
        </w:rPr>
        <w:t>.</w:t>
      </w:r>
      <w:r w:rsidRPr="0054153D">
        <w:rPr>
          <w:rFonts w:ascii="Times New Roman" w:hAnsi="Times New Roman" w:cs="Times New Roman"/>
          <w:i/>
          <w:sz w:val="24"/>
          <w:szCs w:val="24"/>
        </w:rPr>
        <w:t xml:space="preserve"> 1070 and the Failure of Comprehensive Immigration Reform</w:t>
      </w:r>
      <w:r w:rsidRPr="0054153D">
        <w:rPr>
          <w:rFonts w:ascii="Times New Roman" w:hAnsi="Times New Roman" w:cs="Times New Roman"/>
          <w:smallCaps/>
          <w:sz w:val="24"/>
          <w:szCs w:val="24"/>
        </w:rPr>
        <w:t xml:space="preserve">, </w:t>
      </w:r>
      <w:r w:rsidRPr="0054153D">
        <w:rPr>
          <w:rFonts w:ascii="Times New Roman" w:hAnsi="Times New Roman" w:cs="Times New Roman"/>
          <w:bCs/>
          <w:smallCaps/>
          <w:sz w:val="24"/>
          <w:szCs w:val="24"/>
        </w:rPr>
        <w:t>Law Journal for Social Justice at Arizona State University</w:t>
      </w:r>
      <w:r w:rsidRPr="0054153D">
        <w:rPr>
          <w:rFonts w:ascii="Times New Roman" w:hAnsi="Times New Roman" w:cs="Times New Roman"/>
          <w:sz w:val="24"/>
          <w:szCs w:val="24"/>
        </w:rPr>
        <w:t>, vol</w:t>
      </w:r>
      <w:r>
        <w:rPr>
          <w:rFonts w:ascii="Times New Roman" w:hAnsi="Times New Roman" w:cs="Times New Roman"/>
          <w:sz w:val="24"/>
          <w:szCs w:val="24"/>
        </w:rPr>
        <w:t>.</w:t>
      </w:r>
      <w:r w:rsidRPr="0054153D">
        <w:rPr>
          <w:rFonts w:ascii="Times New Roman" w:hAnsi="Times New Roman" w:cs="Times New Roman"/>
          <w:sz w:val="24"/>
          <w:szCs w:val="24"/>
        </w:rPr>
        <w:t xml:space="preserve"> 1, 2011, available at </w:t>
      </w:r>
      <w:hyperlink r:id="rId5" w:history="1">
        <w:r w:rsidRPr="003716D3">
          <w:rPr>
            <w:rStyle w:val="Hyperlink"/>
            <w:rFonts w:ascii="Times New Roman" w:hAnsi="Times New Roman" w:cs="Times New Roman"/>
            <w:sz w:val="24"/>
            <w:szCs w:val="24"/>
          </w:rPr>
          <w:t>http://www.law.asu.edu/ljsj/LawJournalforSocialJusticeatASU/LJSJEditions/20102011.aspx</w:t>
        </w:r>
      </w:hyperlink>
      <w:r>
        <w:rPr>
          <w:rFonts w:ascii="Times New Roman" w:hAnsi="Times New Roman" w:cs="Times New Roman"/>
          <w:sz w:val="24"/>
          <w:szCs w:val="24"/>
        </w:rPr>
        <w:t xml:space="preserve"> (analyzing the disparate racial impacts of the failure of Congress to pass comprehensive immigration reform).</w:t>
      </w:r>
    </w:p>
  </w:footnote>
  <w:footnote w:id="26">
    <w:p w:rsidR="00627CDC" w:rsidRPr="00E06EE7" w:rsidRDefault="00627CDC" w:rsidP="00F57953">
      <w:pPr>
        <w:spacing w:line="240" w:lineRule="auto"/>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2C641D">
        <w:rPr>
          <w:rFonts w:ascii="Times New Roman" w:hAnsi="Times New Roman"/>
          <w:i/>
          <w:sz w:val="24"/>
        </w:rPr>
        <w:t>See</w:t>
      </w:r>
      <w:r w:rsidRPr="002C641D">
        <w:rPr>
          <w:rFonts w:ascii="Times New Roman" w:hAnsi="Times New Roman"/>
          <w:sz w:val="24"/>
        </w:rPr>
        <w:t xml:space="preserve"> Johnson, </w:t>
      </w:r>
      <w:r w:rsidRPr="002C641D">
        <w:rPr>
          <w:rFonts w:ascii="Times New Roman" w:hAnsi="Times New Roman"/>
          <w:i/>
          <w:sz w:val="24"/>
        </w:rPr>
        <w:t>supra</w:t>
      </w:r>
      <w:r w:rsidRPr="002C641D">
        <w:rPr>
          <w:rFonts w:ascii="Times New Roman" w:hAnsi="Times New Roman"/>
          <w:sz w:val="24"/>
        </w:rPr>
        <w:t xml:space="preserve"> note __, at </w:t>
      </w:r>
      <w:r>
        <w:rPr>
          <w:rFonts w:ascii="Times New Roman" w:hAnsi="Times New Roman"/>
          <w:sz w:val="24"/>
        </w:rPr>
        <w:t xml:space="preserve">1493-96; </w:t>
      </w:r>
      <w:r w:rsidRPr="009310E4">
        <w:rPr>
          <w:rFonts w:ascii="Times New Roman" w:hAnsi="Times New Roman"/>
          <w:sz w:val="24"/>
          <w:szCs w:val="20"/>
        </w:rPr>
        <w:t xml:space="preserve">Lisa R. Pruitt, </w:t>
      </w:r>
      <w:r w:rsidRPr="009310E4">
        <w:rPr>
          <w:rFonts w:ascii="Times New Roman" w:hAnsi="Times New Roman"/>
          <w:i/>
          <w:sz w:val="24"/>
          <w:szCs w:val="20"/>
        </w:rPr>
        <w:t>Latina/os, Locality, and Law in the Rural South</w:t>
      </w:r>
      <w:r w:rsidRPr="009310E4">
        <w:rPr>
          <w:rFonts w:ascii="Times New Roman" w:hAnsi="Times New Roman"/>
          <w:sz w:val="24"/>
          <w:szCs w:val="20"/>
        </w:rPr>
        <w:t xml:space="preserve">, 12 </w:t>
      </w:r>
      <w:r w:rsidRPr="009310E4">
        <w:rPr>
          <w:rFonts w:ascii="Times New Roman" w:hAnsi="Times New Roman"/>
          <w:smallCaps/>
          <w:sz w:val="24"/>
          <w:szCs w:val="20"/>
        </w:rPr>
        <w:t>H</w:t>
      </w:r>
      <w:r>
        <w:rPr>
          <w:rFonts w:ascii="Times New Roman" w:hAnsi="Times New Roman"/>
          <w:smallCaps/>
          <w:sz w:val="24"/>
          <w:szCs w:val="20"/>
        </w:rPr>
        <w:t>arv</w:t>
      </w:r>
      <w:r w:rsidRPr="009310E4">
        <w:rPr>
          <w:rFonts w:ascii="Times New Roman" w:hAnsi="Times New Roman"/>
          <w:smallCaps/>
          <w:sz w:val="24"/>
          <w:szCs w:val="20"/>
        </w:rPr>
        <w:t>. L</w:t>
      </w:r>
      <w:r>
        <w:rPr>
          <w:rFonts w:ascii="Times New Roman" w:hAnsi="Times New Roman"/>
          <w:smallCaps/>
          <w:sz w:val="24"/>
          <w:szCs w:val="20"/>
        </w:rPr>
        <w:t>atino</w:t>
      </w:r>
      <w:r w:rsidRPr="009310E4">
        <w:rPr>
          <w:rFonts w:ascii="Times New Roman" w:hAnsi="Times New Roman"/>
          <w:smallCaps/>
          <w:sz w:val="24"/>
          <w:szCs w:val="20"/>
        </w:rPr>
        <w:t xml:space="preserve"> L. R</w:t>
      </w:r>
      <w:r>
        <w:rPr>
          <w:rFonts w:ascii="Times New Roman" w:hAnsi="Times New Roman"/>
          <w:smallCaps/>
          <w:sz w:val="24"/>
          <w:szCs w:val="20"/>
        </w:rPr>
        <w:t>ev</w:t>
      </w:r>
      <w:r w:rsidRPr="009310E4">
        <w:rPr>
          <w:rFonts w:ascii="Times New Roman" w:hAnsi="Times New Roman"/>
          <w:smallCaps/>
          <w:sz w:val="24"/>
          <w:szCs w:val="20"/>
        </w:rPr>
        <w:t>.</w:t>
      </w:r>
      <w:r w:rsidRPr="009310E4">
        <w:rPr>
          <w:rFonts w:ascii="Times New Roman" w:hAnsi="Times New Roman"/>
          <w:sz w:val="24"/>
          <w:szCs w:val="20"/>
        </w:rPr>
        <w:t xml:space="preserve"> 135 (2009). </w:t>
      </w:r>
    </w:p>
  </w:footnote>
  <w:footnote w:id="27">
    <w:p w:rsidR="00627CDC" w:rsidRPr="00384026" w:rsidRDefault="00627CDC" w:rsidP="000C3944">
      <w:pPr>
        <w:pStyle w:val="FootnoteText"/>
        <w:rPr>
          <w:rFonts w:ascii="Times New Roman" w:hAnsi="Times New Roman"/>
          <w:sz w:val="24"/>
        </w:rPr>
      </w:pPr>
      <w:r w:rsidRPr="00384026">
        <w:rPr>
          <w:rStyle w:val="FootnoteReference"/>
          <w:rFonts w:ascii="Times New Roman" w:hAnsi="Times New Roman"/>
          <w:sz w:val="24"/>
        </w:rPr>
        <w:footnoteRef/>
      </w:r>
      <w:r w:rsidRPr="00384026">
        <w:rPr>
          <w:rFonts w:ascii="Times New Roman" w:hAnsi="Times New Roman"/>
          <w:sz w:val="24"/>
        </w:rPr>
        <w:t xml:space="preserve"> </w:t>
      </w:r>
      <w:r w:rsidRPr="00384026">
        <w:rPr>
          <w:rFonts w:ascii="Times New Roman" w:hAnsi="Times New Roman"/>
          <w:sz w:val="24"/>
        </w:rPr>
        <w:tab/>
      </w:r>
      <w:r w:rsidRPr="00E01244">
        <w:rPr>
          <w:rFonts w:ascii="Times New Roman" w:hAnsi="Times New Roman"/>
          <w:i/>
          <w:sz w:val="24"/>
        </w:rPr>
        <w:t>See</w:t>
      </w:r>
      <w:r>
        <w:rPr>
          <w:rFonts w:ascii="Times New Roman" w:hAnsi="Times New Roman"/>
          <w:sz w:val="24"/>
        </w:rPr>
        <w:t xml:space="preserve"> </w:t>
      </w:r>
      <w:r w:rsidRPr="000C3944">
        <w:rPr>
          <w:rFonts w:ascii="Times New Roman" w:hAnsi="Times New Roman"/>
          <w:sz w:val="24"/>
        </w:rPr>
        <w:t xml:space="preserve">Olatunde C.A. Johnson, </w:t>
      </w:r>
      <w:r w:rsidRPr="00E01244">
        <w:rPr>
          <w:rFonts w:ascii="Times New Roman" w:hAnsi="Times New Roman"/>
          <w:i/>
          <w:sz w:val="24"/>
        </w:rPr>
        <w:t>Stimulus and Civil Rights</w:t>
      </w:r>
      <w:r w:rsidRPr="000C3944">
        <w:rPr>
          <w:rFonts w:ascii="Times New Roman" w:hAnsi="Times New Roman"/>
          <w:sz w:val="24"/>
        </w:rPr>
        <w:t xml:space="preserve">, 111 </w:t>
      </w:r>
      <w:r w:rsidRPr="00E01244">
        <w:rPr>
          <w:rFonts w:ascii="Times New Roman" w:hAnsi="Times New Roman"/>
          <w:smallCaps/>
          <w:sz w:val="24"/>
        </w:rPr>
        <w:t>Colum. L. Rev.</w:t>
      </w:r>
      <w:r w:rsidRPr="000C3944">
        <w:rPr>
          <w:rFonts w:ascii="Times New Roman" w:hAnsi="Times New Roman"/>
          <w:sz w:val="24"/>
        </w:rPr>
        <w:t xml:space="preserve"> 154, 180 (2011) (</w:t>
      </w:r>
      <w:r>
        <w:rPr>
          <w:rFonts w:ascii="Times New Roman" w:hAnsi="Times New Roman"/>
          <w:sz w:val="24"/>
        </w:rPr>
        <w:t>“</w:t>
      </w:r>
      <w:r w:rsidRPr="000C3944">
        <w:rPr>
          <w:rFonts w:ascii="Times New Roman" w:hAnsi="Times New Roman"/>
          <w:sz w:val="24"/>
        </w:rPr>
        <w:t>Today, as at the time of the Great Depression, African Americans, Latinos, and other racial minorities are more likely to be low-income, to have been disparately affected by this latest recession, and to be particularly reliant on the state institutions and social welfare programs that are facing budget strain.</w:t>
      </w:r>
      <w:r>
        <w:rPr>
          <w:rFonts w:ascii="Times New Roman" w:hAnsi="Times New Roman"/>
          <w:sz w:val="24"/>
        </w:rPr>
        <w:t>”</w:t>
      </w:r>
      <w:r w:rsidRPr="000C3944">
        <w:rPr>
          <w:rFonts w:ascii="Times New Roman" w:hAnsi="Times New Roman"/>
          <w:sz w:val="24"/>
        </w:rPr>
        <w:t>) (footnote omitted).</w:t>
      </w:r>
    </w:p>
    <w:p w:rsidR="00627CDC" w:rsidRDefault="00627CDC">
      <w:pPr>
        <w:pStyle w:val="FootnoteText"/>
      </w:pPr>
    </w:p>
  </w:footnote>
  <w:footnote w:id="28">
    <w:p w:rsidR="00627CDC" w:rsidRPr="008406A8" w:rsidRDefault="00627CDC" w:rsidP="008406A8">
      <w:pPr>
        <w:spacing w:line="240" w:lineRule="auto"/>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4E7F77">
        <w:rPr>
          <w:rFonts w:ascii="Times New Roman" w:hAnsi="Times New Roman"/>
          <w:i/>
          <w:sz w:val="24"/>
        </w:rPr>
        <w:t>See</w:t>
      </w:r>
      <w:r>
        <w:rPr>
          <w:rFonts w:ascii="Times New Roman" w:hAnsi="Times New Roman"/>
          <w:sz w:val="24"/>
        </w:rPr>
        <w:t xml:space="preserve"> </w:t>
      </w:r>
      <w:r w:rsidRPr="00FE69CB">
        <w:rPr>
          <w:rFonts w:ascii="Times New Roman" w:hAnsi="Times New Roman"/>
          <w:i/>
          <w:sz w:val="24"/>
        </w:rPr>
        <w:t xml:space="preserve">Justice Department Challenges Alabama’s Immigration </w:t>
      </w:r>
      <w:r>
        <w:rPr>
          <w:rFonts w:ascii="Times New Roman" w:hAnsi="Times New Roman"/>
          <w:i/>
          <w:sz w:val="24"/>
        </w:rPr>
        <w:t>L</w:t>
      </w:r>
      <w:r w:rsidRPr="00FE69CB">
        <w:rPr>
          <w:rFonts w:ascii="Times New Roman" w:hAnsi="Times New Roman"/>
          <w:i/>
          <w:sz w:val="24"/>
        </w:rPr>
        <w:t>aw</w:t>
      </w:r>
      <w:r>
        <w:rPr>
          <w:rFonts w:ascii="Times New Roman" w:hAnsi="Times New Roman"/>
          <w:sz w:val="24"/>
        </w:rPr>
        <w:t>, CNN, Aug. 2. 2011, available at</w:t>
      </w:r>
      <w:r w:rsidRPr="00177272">
        <w:t xml:space="preserve"> </w:t>
      </w:r>
      <w:hyperlink r:id="rId6" w:history="1">
        <w:r w:rsidRPr="003716D3">
          <w:rPr>
            <w:rStyle w:val="Hyperlink"/>
            <w:rFonts w:ascii="Times New Roman" w:hAnsi="Times New Roman"/>
            <w:sz w:val="24"/>
          </w:rPr>
          <w:t>http://articles.cnn.com/2011-08-02/justice/alabama.immigration.law_1_immigration-law-immigration-status-illegal-immigrant?_s=PM:CRIME</w:t>
        </w:r>
      </w:hyperlink>
      <w:r>
        <w:rPr>
          <w:rFonts w:ascii="Times New Roman" w:hAnsi="Times New Roman"/>
          <w:sz w:val="24"/>
        </w:rPr>
        <w:t xml:space="preserve"> (“</w:t>
      </w:r>
      <w:r w:rsidRPr="00177272">
        <w:rPr>
          <w:rFonts w:ascii="Times New Roman" w:hAnsi="Times New Roman"/>
          <w:sz w:val="24"/>
          <w:szCs w:val="20"/>
        </w:rPr>
        <w:t>While immigration has long been a federal responsibility</w:t>
      </w:r>
      <w:r>
        <w:rPr>
          <w:rFonts w:ascii="Times New Roman" w:hAnsi="Times New Roman"/>
          <w:sz w:val="24"/>
          <w:szCs w:val="20"/>
        </w:rPr>
        <w:t xml:space="preserve">, . . . </w:t>
      </w:r>
      <w:r w:rsidRPr="00177272">
        <w:rPr>
          <w:rFonts w:ascii="Times New Roman" w:hAnsi="Times New Roman"/>
          <w:sz w:val="24"/>
          <w:szCs w:val="20"/>
        </w:rPr>
        <w:t xml:space="preserve"> anti-illegal immigration measures have been passed in recent months in Arizona, Utah, Georgia, Indiana and South Carolina.</w:t>
      </w:r>
      <w:r>
        <w:rPr>
          <w:rFonts w:ascii="Times New Roman" w:hAnsi="Times New Roman"/>
          <w:sz w:val="24"/>
        </w:rPr>
        <w:t xml:space="preserve">”); </w:t>
      </w:r>
      <w:r w:rsidRPr="00D07424">
        <w:rPr>
          <w:rFonts w:ascii="Times New Roman" w:hAnsi="Times New Roman" w:cs="Times New Roman"/>
          <w:i/>
          <w:sz w:val="24"/>
          <w:szCs w:val="24"/>
        </w:rPr>
        <w:t>see also</w:t>
      </w:r>
      <w:r w:rsidRPr="008406A8">
        <w:rPr>
          <w:rFonts w:ascii="Times New Roman" w:hAnsi="Times New Roman" w:cs="Times New Roman"/>
          <w:sz w:val="24"/>
          <w:szCs w:val="24"/>
        </w:rPr>
        <w:t xml:space="preserve"> </w:t>
      </w:r>
      <w:r w:rsidRPr="008406A8">
        <w:rPr>
          <w:rFonts w:ascii="Times New Roman" w:hAnsi="Times New Roman" w:cs="Times New Roman"/>
          <w:smallCaps/>
          <w:sz w:val="24"/>
          <w:szCs w:val="24"/>
          <w:lang w:val="x-none" w:eastAsia="x-none"/>
        </w:rPr>
        <w:t>N</w:t>
      </w:r>
      <w:r w:rsidRPr="008406A8">
        <w:rPr>
          <w:rFonts w:ascii="Times New Roman" w:hAnsi="Times New Roman" w:cs="Times New Roman"/>
          <w:smallCaps/>
          <w:sz w:val="24"/>
          <w:szCs w:val="24"/>
          <w:lang w:eastAsia="x-none"/>
        </w:rPr>
        <w:t>at’l</w:t>
      </w:r>
      <w:r w:rsidRPr="008406A8">
        <w:rPr>
          <w:rFonts w:ascii="Times New Roman" w:hAnsi="Times New Roman" w:cs="Times New Roman"/>
          <w:smallCaps/>
          <w:sz w:val="24"/>
          <w:szCs w:val="24"/>
          <w:lang w:val="x-none" w:eastAsia="x-none"/>
        </w:rPr>
        <w:t xml:space="preserve"> C</w:t>
      </w:r>
      <w:r w:rsidRPr="008406A8">
        <w:rPr>
          <w:rFonts w:ascii="Times New Roman" w:hAnsi="Times New Roman" w:cs="Times New Roman"/>
          <w:smallCaps/>
          <w:sz w:val="24"/>
          <w:szCs w:val="24"/>
          <w:lang w:eastAsia="x-none"/>
        </w:rPr>
        <w:t xml:space="preserve">onference of State </w:t>
      </w:r>
      <w:r w:rsidRPr="008406A8">
        <w:rPr>
          <w:rFonts w:ascii="Times New Roman" w:hAnsi="Times New Roman" w:cs="Times New Roman"/>
          <w:smallCaps/>
          <w:sz w:val="24"/>
          <w:szCs w:val="24"/>
          <w:lang w:val="x-none" w:eastAsia="x-none"/>
        </w:rPr>
        <w:t>L</w:t>
      </w:r>
      <w:r w:rsidRPr="008406A8">
        <w:rPr>
          <w:rFonts w:ascii="Times New Roman" w:hAnsi="Times New Roman" w:cs="Times New Roman"/>
          <w:smallCaps/>
          <w:sz w:val="24"/>
          <w:szCs w:val="24"/>
          <w:lang w:eastAsia="x-none"/>
        </w:rPr>
        <w:t>egislatures</w:t>
      </w:r>
      <w:r w:rsidRPr="008406A8">
        <w:rPr>
          <w:rFonts w:ascii="Times New Roman" w:hAnsi="Times New Roman" w:cs="Times New Roman"/>
          <w:smallCaps/>
          <w:sz w:val="24"/>
          <w:szCs w:val="24"/>
          <w:lang w:val="x-none" w:eastAsia="x-none"/>
        </w:rPr>
        <w:t>, 2010 I</w:t>
      </w:r>
      <w:r w:rsidRPr="008406A8">
        <w:rPr>
          <w:rFonts w:ascii="Times New Roman" w:hAnsi="Times New Roman" w:cs="Times New Roman"/>
          <w:smallCaps/>
          <w:sz w:val="24"/>
          <w:szCs w:val="24"/>
          <w:lang w:eastAsia="x-none"/>
        </w:rPr>
        <w:t>mmigration</w:t>
      </w:r>
      <w:r w:rsidRPr="008406A8">
        <w:rPr>
          <w:rFonts w:ascii="Times New Roman" w:hAnsi="Times New Roman" w:cs="Times New Roman"/>
          <w:smallCaps/>
          <w:sz w:val="24"/>
          <w:szCs w:val="24"/>
          <w:lang w:val="x-none" w:eastAsia="x-none"/>
        </w:rPr>
        <w:t>-R</w:t>
      </w:r>
      <w:r w:rsidRPr="008406A8">
        <w:rPr>
          <w:rFonts w:ascii="Times New Roman" w:hAnsi="Times New Roman" w:cs="Times New Roman"/>
          <w:smallCaps/>
          <w:sz w:val="24"/>
          <w:szCs w:val="24"/>
          <w:lang w:eastAsia="x-none"/>
        </w:rPr>
        <w:t>elated</w:t>
      </w:r>
      <w:r w:rsidRPr="008406A8">
        <w:rPr>
          <w:rFonts w:ascii="Times New Roman" w:hAnsi="Times New Roman" w:cs="Times New Roman"/>
          <w:smallCaps/>
          <w:sz w:val="24"/>
          <w:szCs w:val="24"/>
          <w:lang w:val="x-none" w:eastAsia="x-none"/>
        </w:rPr>
        <w:t xml:space="preserve"> B</w:t>
      </w:r>
      <w:r w:rsidRPr="008406A8">
        <w:rPr>
          <w:rFonts w:ascii="Times New Roman" w:hAnsi="Times New Roman" w:cs="Times New Roman"/>
          <w:smallCaps/>
          <w:sz w:val="24"/>
          <w:szCs w:val="24"/>
          <w:lang w:eastAsia="x-none"/>
        </w:rPr>
        <w:t>ills and Resolutions in the United States</w:t>
      </w:r>
      <w:r w:rsidRPr="008406A8">
        <w:rPr>
          <w:rFonts w:ascii="Times New Roman" w:hAnsi="Times New Roman" w:cs="Times New Roman"/>
          <w:sz w:val="24"/>
          <w:szCs w:val="24"/>
          <w:lang w:val="x-none" w:eastAsia="x-none"/>
        </w:rPr>
        <w:t xml:space="preserve"> </w:t>
      </w:r>
      <w:r w:rsidRPr="008406A8">
        <w:rPr>
          <w:rFonts w:ascii="Times New Roman" w:hAnsi="Times New Roman" w:cs="Times New Roman"/>
          <w:smallCaps/>
          <w:sz w:val="24"/>
          <w:szCs w:val="24"/>
          <w:lang w:val="x-none" w:eastAsia="x-none"/>
        </w:rPr>
        <w:t>(J</w:t>
      </w:r>
      <w:r w:rsidRPr="008406A8">
        <w:rPr>
          <w:rFonts w:ascii="Times New Roman" w:hAnsi="Times New Roman" w:cs="Times New Roman"/>
          <w:smallCaps/>
          <w:sz w:val="24"/>
          <w:szCs w:val="24"/>
          <w:lang w:eastAsia="x-none"/>
        </w:rPr>
        <w:t xml:space="preserve">anuary-March </w:t>
      </w:r>
      <w:r w:rsidRPr="008406A8">
        <w:rPr>
          <w:rFonts w:ascii="Times New Roman" w:hAnsi="Times New Roman" w:cs="Times New Roman"/>
          <w:smallCaps/>
          <w:sz w:val="24"/>
          <w:szCs w:val="24"/>
          <w:lang w:val="x-none" w:eastAsia="x-none"/>
        </w:rPr>
        <w:t>2010</w:t>
      </w:r>
      <w:r w:rsidRPr="008406A8">
        <w:rPr>
          <w:rFonts w:ascii="Times New Roman" w:hAnsi="Times New Roman" w:cs="Times New Roman"/>
          <w:smallCaps/>
          <w:sz w:val="24"/>
          <w:szCs w:val="24"/>
          <w:lang w:eastAsia="x-none"/>
        </w:rPr>
        <w:t>)</w:t>
      </w:r>
      <w:r w:rsidRPr="008406A8">
        <w:rPr>
          <w:rFonts w:ascii="Times New Roman" w:hAnsi="Times New Roman" w:cs="Times New Roman"/>
          <w:sz w:val="24"/>
          <w:szCs w:val="24"/>
          <w:lang w:val="x-none" w:eastAsia="x-none"/>
        </w:rPr>
        <w:t xml:space="preserve"> (2010) (“With federal immigration reform stalled in Congress, state legislatures continue to tackle immigration issues at an unprecedented rate.”), available at </w:t>
      </w:r>
      <w:hyperlink r:id="rId7" w:history="1">
        <w:r w:rsidRPr="008406A8">
          <w:rPr>
            <w:rStyle w:val="Hyperlink"/>
            <w:rFonts w:ascii="Times New Roman" w:hAnsi="Times New Roman" w:cs="Times New Roman"/>
            <w:sz w:val="24"/>
            <w:szCs w:val="24"/>
            <w:lang w:val="x-none" w:eastAsia="x-none"/>
          </w:rPr>
          <w:t>http://www.ncsl.org/default.aspx?tabid=20244</w:t>
        </w:r>
      </w:hyperlink>
      <w:r w:rsidRPr="008406A8">
        <w:rPr>
          <w:rFonts w:ascii="Times New Roman" w:hAnsi="Times New Roman" w:cs="Times New Roman"/>
          <w:sz w:val="24"/>
          <w:szCs w:val="24"/>
          <w:lang w:val="x-none" w:eastAsia="x-none"/>
        </w:rPr>
        <w:t>.</w:t>
      </w:r>
    </w:p>
  </w:footnote>
  <w:footnote w:id="29">
    <w:p w:rsidR="00627CDC" w:rsidRDefault="00627CDC" w:rsidP="008406A8">
      <w:pPr>
        <w:pStyle w:val="FootnoteText"/>
        <w:rPr>
          <w:rFonts w:ascii="Times New Roman" w:hAnsi="Times New Roman" w:cs="Times New Roman"/>
          <w:sz w:val="24"/>
          <w:szCs w:val="24"/>
        </w:rPr>
      </w:pPr>
      <w:r w:rsidRPr="009C62F9">
        <w:rPr>
          <w:rStyle w:val="FootnoteReference"/>
          <w:rFonts w:ascii="Times New Roman" w:hAnsi="Times New Roman" w:cs="Times New Roman"/>
          <w:sz w:val="24"/>
          <w:szCs w:val="24"/>
        </w:rPr>
        <w:footnoteRef/>
      </w:r>
      <w:r w:rsidRPr="009C62F9">
        <w:rPr>
          <w:rFonts w:ascii="Times New Roman" w:hAnsi="Times New Roman" w:cs="Times New Roman"/>
          <w:sz w:val="24"/>
          <w:szCs w:val="24"/>
        </w:rPr>
        <w:t xml:space="preserve"> </w:t>
      </w:r>
      <w:r w:rsidRPr="009C62F9">
        <w:rPr>
          <w:rFonts w:ascii="Times New Roman" w:hAnsi="Times New Roman" w:cs="Times New Roman"/>
          <w:sz w:val="24"/>
          <w:szCs w:val="24"/>
        </w:rPr>
        <w:tab/>
        <w:t xml:space="preserve">Editorial, </w:t>
      </w:r>
      <w:r w:rsidRPr="009D38A9">
        <w:rPr>
          <w:rFonts w:ascii="Times New Roman" w:hAnsi="Times New Roman" w:cs="Times New Roman"/>
          <w:i/>
          <w:sz w:val="24"/>
          <w:szCs w:val="24"/>
        </w:rPr>
        <w:t>It Gets Even Worse:</w:t>
      </w:r>
      <w:r w:rsidRPr="009C62F9">
        <w:rPr>
          <w:rFonts w:ascii="Times New Roman" w:hAnsi="Times New Roman" w:cs="Times New Roman"/>
          <w:sz w:val="24"/>
          <w:szCs w:val="24"/>
        </w:rPr>
        <w:t xml:space="preserve">  </w:t>
      </w:r>
      <w:r w:rsidRPr="009C62F9">
        <w:rPr>
          <w:rFonts w:ascii="Times New Roman" w:hAnsi="Times New Roman" w:cs="Times New Roman"/>
          <w:i/>
          <w:sz w:val="24"/>
          <w:szCs w:val="24"/>
        </w:rPr>
        <w:t>New Anti-Immigrant Laws are Cruel, Racist and Counterproductive</w:t>
      </w:r>
      <w:r w:rsidRPr="009C62F9">
        <w:rPr>
          <w:rFonts w:ascii="Times New Roman" w:hAnsi="Times New Roman" w:cs="Times New Roman"/>
          <w:sz w:val="24"/>
          <w:szCs w:val="24"/>
        </w:rPr>
        <w:t xml:space="preserve">, </w:t>
      </w:r>
      <w:r w:rsidRPr="009C62F9">
        <w:rPr>
          <w:rFonts w:ascii="Times New Roman" w:hAnsi="Times New Roman" w:cs="Times New Roman"/>
          <w:smallCaps/>
          <w:sz w:val="24"/>
          <w:szCs w:val="24"/>
        </w:rPr>
        <w:t>N.Y. T</w:t>
      </w:r>
      <w:r>
        <w:rPr>
          <w:rFonts w:ascii="Times New Roman" w:hAnsi="Times New Roman" w:cs="Times New Roman"/>
          <w:smallCaps/>
          <w:sz w:val="24"/>
          <w:szCs w:val="24"/>
        </w:rPr>
        <w:t>imes</w:t>
      </w:r>
      <w:r w:rsidRPr="009C62F9">
        <w:rPr>
          <w:rFonts w:ascii="Times New Roman" w:hAnsi="Times New Roman" w:cs="Times New Roman"/>
          <w:sz w:val="24"/>
          <w:szCs w:val="24"/>
        </w:rPr>
        <w:t>, July 4, 2011, at A18</w:t>
      </w:r>
      <w:r>
        <w:rPr>
          <w:rFonts w:ascii="Times New Roman" w:hAnsi="Times New Roman" w:cs="Times New Roman"/>
          <w:sz w:val="24"/>
          <w:szCs w:val="24"/>
        </w:rPr>
        <w:t>.</w:t>
      </w:r>
    </w:p>
    <w:p w:rsidR="00627CDC" w:rsidRPr="009C62F9" w:rsidRDefault="00627CDC">
      <w:pPr>
        <w:pStyle w:val="FootnoteText"/>
        <w:rPr>
          <w:rFonts w:ascii="Times New Roman" w:hAnsi="Times New Roman" w:cs="Times New Roman"/>
          <w:sz w:val="24"/>
          <w:szCs w:val="24"/>
        </w:rPr>
      </w:pPr>
    </w:p>
  </w:footnote>
  <w:footnote w:id="30">
    <w:p w:rsidR="00627CDC" w:rsidRDefault="00627CDC" w:rsidP="00F57953">
      <w:pPr>
        <w:spacing w:line="240" w:lineRule="auto"/>
      </w:pPr>
      <w:r w:rsidRPr="00A34642">
        <w:rPr>
          <w:rStyle w:val="FootnoteReference"/>
          <w:rFonts w:ascii="Times New Roman" w:hAnsi="Times New Roman" w:cs="Times New Roman"/>
          <w:sz w:val="24"/>
          <w:szCs w:val="24"/>
        </w:rPr>
        <w:footnoteRef/>
      </w:r>
      <w:r w:rsidRPr="00A34642">
        <w:rPr>
          <w:rFonts w:ascii="Times New Roman" w:hAnsi="Times New Roman" w:cs="Times New Roman"/>
          <w:sz w:val="24"/>
          <w:szCs w:val="24"/>
        </w:rPr>
        <w:t xml:space="preserve"> </w:t>
      </w:r>
      <w:r w:rsidRPr="00A34642">
        <w:rPr>
          <w:sz w:val="24"/>
          <w:szCs w:val="24"/>
        </w:rPr>
        <w:tab/>
      </w:r>
      <w:r w:rsidR="00DC403D">
        <w:rPr>
          <w:rFonts w:ascii="Times New Roman" w:eastAsia="Times New Roman" w:hAnsi="Times New Roman" w:cs="Times New Roman"/>
          <w:i/>
          <w:sz w:val="24"/>
          <w:lang w:eastAsia="x-none"/>
        </w:rPr>
        <w:t>S</w:t>
      </w:r>
      <w:r w:rsidRPr="004569B9">
        <w:rPr>
          <w:rFonts w:ascii="Times New Roman" w:eastAsia="Times New Roman" w:hAnsi="Times New Roman" w:cs="Times New Roman"/>
          <w:i/>
          <w:sz w:val="24"/>
          <w:lang w:val="x-none" w:eastAsia="x-none"/>
        </w:rPr>
        <w:t>e</w:t>
      </w:r>
      <w:r w:rsidRPr="004569B9">
        <w:rPr>
          <w:rFonts w:ascii="Times New Roman" w:eastAsia="Times New Roman" w:hAnsi="Times New Roman" w:cs="Times New Roman"/>
          <w:i/>
          <w:sz w:val="24"/>
          <w:lang w:eastAsia="x-none"/>
        </w:rPr>
        <w:t>e</w:t>
      </w:r>
      <w:r w:rsidR="00DC403D">
        <w:rPr>
          <w:rFonts w:ascii="Times New Roman" w:eastAsia="Times New Roman" w:hAnsi="Times New Roman" w:cs="Times New Roman"/>
          <w:i/>
          <w:sz w:val="24"/>
          <w:lang w:eastAsia="x-none"/>
        </w:rPr>
        <w:t xml:space="preserve"> </w:t>
      </w:r>
      <w:r w:rsidRPr="00B52183">
        <w:rPr>
          <w:rFonts w:ascii="Times New Roman" w:hAnsi="Times New Roman"/>
          <w:sz w:val="24"/>
        </w:rPr>
        <w:t xml:space="preserve">Keith Aoki, </w:t>
      </w:r>
      <w:r w:rsidRPr="00B52183">
        <w:rPr>
          <w:rFonts w:ascii="Times New Roman" w:hAnsi="Times New Roman"/>
          <w:i/>
          <w:sz w:val="24"/>
        </w:rPr>
        <w:t>No Right to Own?: The Early Twentieth Century Alien Land Law As a Prelude to the Internment</w:t>
      </w:r>
      <w:r w:rsidRPr="00B52183">
        <w:rPr>
          <w:rFonts w:ascii="Times New Roman" w:hAnsi="Times New Roman"/>
          <w:sz w:val="24"/>
        </w:rPr>
        <w:t xml:space="preserve">, </w:t>
      </w:r>
      <w:r w:rsidRPr="00B52183">
        <w:rPr>
          <w:rFonts w:ascii="Times New Roman" w:hAnsi="Times New Roman"/>
          <w:smallCaps/>
          <w:sz w:val="24"/>
        </w:rPr>
        <w:t xml:space="preserve">40 B.C. L. Rev. 371 (1998); </w:t>
      </w:r>
      <w:r w:rsidRPr="00B86A58">
        <w:rPr>
          <w:rFonts w:ascii="Times New Roman" w:hAnsi="Times New Roman"/>
          <w:i/>
          <w:sz w:val="24"/>
        </w:rPr>
        <w:t>see also</w:t>
      </w:r>
      <w:r>
        <w:rPr>
          <w:rFonts w:ascii="Times New Roman" w:hAnsi="Times New Roman"/>
          <w:smallCaps/>
          <w:sz w:val="24"/>
        </w:rPr>
        <w:t xml:space="preserve"> </w:t>
      </w:r>
      <w:r w:rsidRPr="004569B9">
        <w:rPr>
          <w:rFonts w:ascii="Times New Roman" w:eastAsia="Times New Roman" w:hAnsi="Times New Roman" w:cs="Times New Roman"/>
          <w:sz w:val="24"/>
          <w:lang w:eastAsia="x-none"/>
        </w:rPr>
        <w:t xml:space="preserve">Rose Cuison Villazor, </w:t>
      </w:r>
      <w:r w:rsidRPr="004569B9">
        <w:rPr>
          <w:rFonts w:ascii="Times New Roman" w:eastAsia="Times New Roman" w:hAnsi="Times New Roman" w:cs="Times New Roman"/>
          <w:i/>
          <w:sz w:val="24"/>
          <w:lang w:eastAsia="x-none"/>
        </w:rPr>
        <w:t>Rediscovering</w:t>
      </w:r>
      <w:r w:rsidRPr="004569B9">
        <w:rPr>
          <w:rFonts w:ascii="Times New Roman" w:eastAsia="Times New Roman" w:hAnsi="Times New Roman" w:cs="Times New Roman"/>
          <w:sz w:val="24"/>
          <w:lang w:eastAsia="x-none"/>
        </w:rPr>
        <w:t xml:space="preserve"> Oyama v. California</w:t>
      </w:r>
      <w:r w:rsidRPr="004569B9">
        <w:rPr>
          <w:rFonts w:ascii="Times New Roman" w:eastAsia="Times New Roman" w:hAnsi="Times New Roman" w:cs="Times New Roman"/>
          <w:i/>
          <w:sz w:val="24"/>
          <w:lang w:eastAsia="x-none"/>
        </w:rPr>
        <w:t>:  At the Intersection of Property, Race, and Citizenship</w:t>
      </w:r>
      <w:r w:rsidRPr="004569B9">
        <w:rPr>
          <w:rFonts w:ascii="Times New Roman" w:eastAsia="Times New Roman" w:hAnsi="Times New Roman" w:cs="Times New Roman"/>
          <w:sz w:val="24"/>
          <w:lang w:eastAsia="x-none"/>
        </w:rPr>
        <w:t xml:space="preserve">, 87 </w:t>
      </w:r>
      <w:r w:rsidRPr="004569B9">
        <w:rPr>
          <w:rFonts w:ascii="Times New Roman" w:eastAsia="Times New Roman" w:hAnsi="Times New Roman" w:cs="Times New Roman"/>
          <w:smallCaps/>
          <w:sz w:val="24"/>
          <w:lang w:eastAsia="x-none"/>
        </w:rPr>
        <w:t>Wash. U. L. Rev.</w:t>
      </w:r>
      <w:r w:rsidRPr="004569B9">
        <w:rPr>
          <w:rFonts w:ascii="Times New Roman" w:eastAsia="Times New Roman" w:hAnsi="Times New Roman" w:cs="Times New Roman"/>
          <w:sz w:val="24"/>
          <w:lang w:eastAsia="x-none"/>
        </w:rPr>
        <w:t xml:space="preserve"> 979 (2010) (analyzing critically major Supreme Court decision invalidating application of California alien land law).</w:t>
      </w:r>
    </w:p>
  </w:footnote>
  <w:footnote w:id="31">
    <w:p w:rsidR="00627CDC" w:rsidRPr="00A34642" w:rsidRDefault="00627CDC">
      <w:pPr>
        <w:pStyle w:val="FootnoteText"/>
        <w:rPr>
          <w:rFonts w:ascii="Times New Roman" w:hAnsi="Times New Roman" w:cs="Times New Roman"/>
          <w:sz w:val="24"/>
        </w:rPr>
      </w:pPr>
      <w:r w:rsidRPr="00B52183">
        <w:rPr>
          <w:rStyle w:val="FootnoteReference"/>
          <w:rFonts w:ascii="Times New Roman" w:hAnsi="Times New Roman"/>
          <w:sz w:val="24"/>
        </w:rPr>
        <w:footnoteRef/>
      </w:r>
      <w:r w:rsidRPr="00B52183">
        <w:rPr>
          <w:rFonts w:ascii="Times New Roman" w:hAnsi="Times New Roman"/>
          <w:sz w:val="24"/>
        </w:rPr>
        <w:t xml:space="preserve"> </w:t>
      </w:r>
      <w:r>
        <w:rPr>
          <w:rFonts w:ascii="Times New Roman" w:hAnsi="Times New Roman"/>
          <w:sz w:val="24"/>
        </w:rPr>
        <w:tab/>
      </w:r>
      <w:r w:rsidRPr="00FE69CB">
        <w:rPr>
          <w:rFonts w:ascii="Times New Roman" w:hAnsi="Times New Roman"/>
          <w:i/>
          <w:sz w:val="24"/>
        </w:rPr>
        <w:t>See</w:t>
      </w:r>
      <w:r>
        <w:rPr>
          <w:rFonts w:ascii="Times New Roman" w:hAnsi="Times New Roman"/>
          <w:sz w:val="24"/>
        </w:rPr>
        <w:t xml:space="preserve"> Hiroshi Motomura, </w:t>
      </w:r>
      <w:r w:rsidRPr="00FE69CB">
        <w:rPr>
          <w:rFonts w:ascii="Times New Roman" w:hAnsi="Times New Roman"/>
          <w:i/>
          <w:sz w:val="24"/>
        </w:rPr>
        <w:t>The Rights of Others:  Legal Claims and Immigration Outside the Law</w:t>
      </w:r>
      <w:r>
        <w:rPr>
          <w:rFonts w:ascii="Times New Roman" w:hAnsi="Times New Roman"/>
          <w:sz w:val="24"/>
        </w:rPr>
        <w:t xml:space="preserve">, 59 </w:t>
      </w:r>
      <w:r w:rsidRPr="00FE69CB">
        <w:rPr>
          <w:rFonts w:ascii="Times New Roman" w:hAnsi="Times New Roman"/>
          <w:smallCaps/>
          <w:sz w:val="24"/>
        </w:rPr>
        <w:t>Duke L.J.</w:t>
      </w:r>
      <w:r>
        <w:rPr>
          <w:rFonts w:ascii="Times New Roman" w:hAnsi="Times New Roman"/>
          <w:sz w:val="24"/>
        </w:rPr>
        <w:t xml:space="preserve"> 1723, 1743 (2010) (“[T]he most forceful and often repeated criticism of state and local involvement in immigration enforcement is improper reliance on race and ethnicity. . . . </w:t>
      </w:r>
      <w:r w:rsidRPr="00A34642">
        <w:rPr>
          <w:rFonts w:ascii="Times New Roman" w:hAnsi="Times New Roman" w:cs="Times New Roman"/>
          <w:sz w:val="24"/>
        </w:rPr>
        <w:t xml:space="preserve">[T]he concern is that not only unauthorized migrants, but also lawfully present U.S. citizen and noncitizens, will suffer targeting and discrimination by race and ethnicity.”) (footnote omitted); </w:t>
      </w:r>
      <w:r w:rsidRPr="00A34642">
        <w:rPr>
          <w:rFonts w:ascii="Times New Roman" w:hAnsi="Times New Roman" w:cs="Times New Roman"/>
          <w:i/>
          <w:sz w:val="24"/>
        </w:rPr>
        <w:t>see, e.g.</w:t>
      </w:r>
      <w:r w:rsidRPr="00A34642">
        <w:rPr>
          <w:rFonts w:ascii="Times New Roman" w:hAnsi="Times New Roman" w:cs="Times New Roman"/>
          <w:sz w:val="24"/>
        </w:rPr>
        <w:t xml:space="preserve">, Ruben Navarette Jr., </w:t>
      </w:r>
      <w:r w:rsidRPr="00A34642">
        <w:rPr>
          <w:rFonts w:ascii="Times New Roman" w:hAnsi="Times New Roman" w:cs="Times New Roman"/>
          <w:i/>
          <w:sz w:val="24"/>
        </w:rPr>
        <w:t>Why Arizona’s Law is a Hornet’s Nest</w:t>
      </w:r>
      <w:r w:rsidRPr="00A34642">
        <w:rPr>
          <w:rFonts w:ascii="Times New Roman" w:hAnsi="Times New Roman" w:cs="Times New Roman"/>
          <w:sz w:val="24"/>
        </w:rPr>
        <w:t xml:space="preserve">, </w:t>
      </w:r>
      <w:r w:rsidRPr="00A34642">
        <w:rPr>
          <w:rFonts w:ascii="Times New Roman" w:hAnsi="Times New Roman" w:cs="Times New Roman"/>
          <w:smallCaps/>
          <w:sz w:val="24"/>
        </w:rPr>
        <w:t>San Diego Union-Trib</w:t>
      </w:r>
      <w:r w:rsidRPr="00A34642">
        <w:rPr>
          <w:rFonts w:ascii="Times New Roman" w:hAnsi="Times New Roman" w:cs="Times New Roman"/>
          <w:sz w:val="24"/>
        </w:rPr>
        <w:t>., June 2, 2010, at B7;</w:t>
      </w:r>
      <w:r w:rsidRPr="00A34642">
        <w:rPr>
          <w:rFonts w:ascii="Times New Roman" w:hAnsi="Times New Roman" w:cs="Times New Roman"/>
        </w:rPr>
        <w:t xml:space="preserve"> </w:t>
      </w:r>
      <w:r w:rsidRPr="00A34642">
        <w:rPr>
          <w:rFonts w:ascii="Times New Roman" w:hAnsi="Times New Roman" w:cs="Times New Roman"/>
          <w:sz w:val="24"/>
        </w:rPr>
        <w:t xml:space="preserve">Jonathan J. Cooper, </w:t>
      </w:r>
      <w:r w:rsidRPr="00A34642">
        <w:rPr>
          <w:rFonts w:ascii="Times New Roman" w:hAnsi="Times New Roman" w:cs="Times New Roman"/>
          <w:i/>
          <w:sz w:val="24"/>
        </w:rPr>
        <w:t>Vow to Hit the Streets; Civil Rights Activists Call Arizona Statute Racist</w:t>
      </w:r>
      <w:r w:rsidRPr="00A34642">
        <w:rPr>
          <w:rFonts w:ascii="Times New Roman" w:hAnsi="Times New Roman" w:cs="Times New Roman"/>
          <w:sz w:val="24"/>
        </w:rPr>
        <w:t xml:space="preserve">, </w:t>
      </w:r>
      <w:r w:rsidRPr="00A34642">
        <w:rPr>
          <w:rFonts w:ascii="Times New Roman" w:hAnsi="Times New Roman" w:cs="Times New Roman"/>
          <w:smallCaps/>
          <w:sz w:val="24"/>
        </w:rPr>
        <w:t>Newsday</w:t>
      </w:r>
      <w:r w:rsidRPr="00A34642">
        <w:rPr>
          <w:rFonts w:ascii="Times New Roman" w:hAnsi="Times New Roman" w:cs="Times New Roman"/>
          <w:sz w:val="24"/>
        </w:rPr>
        <w:t xml:space="preserve"> (New York), Apr. 26, 2010, at A9.</w:t>
      </w:r>
      <w:r w:rsidRPr="00A34642">
        <w:rPr>
          <w:rFonts w:ascii="Times New Roman" w:hAnsi="Times New Roman" w:cs="Times New Roman"/>
          <w:sz w:val="24"/>
        </w:rPr>
        <w:tab/>
      </w:r>
    </w:p>
    <w:p w:rsidR="00627CDC" w:rsidRPr="00A34642" w:rsidRDefault="00627CDC">
      <w:pPr>
        <w:pStyle w:val="FootnoteText"/>
        <w:rPr>
          <w:rFonts w:ascii="Times New Roman" w:hAnsi="Times New Roman" w:cs="Times New Roman"/>
          <w:sz w:val="24"/>
          <w:szCs w:val="24"/>
        </w:rPr>
      </w:pPr>
    </w:p>
  </w:footnote>
  <w:footnote w:id="32">
    <w:p w:rsidR="00627CDC" w:rsidRPr="005024FB" w:rsidRDefault="00627CDC">
      <w:pPr>
        <w:pStyle w:val="FootnoteText"/>
        <w:rPr>
          <w:rFonts w:ascii="Times New Roman" w:hAnsi="Times New Roman" w:cs="Times New Roman"/>
          <w:sz w:val="24"/>
          <w:szCs w:val="24"/>
        </w:rPr>
      </w:pPr>
      <w:r w:rsidRPr="00A34642">
        <w:rPr>
          <w:rStyle w:val="FootnoteReference"/>
          <w:rFonts w:ascii="Times New Roman" w:hAnsi="Times New Roman" w:cs="Times New Roman"/>
          <w:sz w:val="24"/>
          <w:szCs w:val="24"/>
        </w:rPr>
        <w:footnoteRef/>
      </w:r>
      <w:r w:rsidRPr="00A34642">
        <w:rPr>
          <w:rFonts w:ascii="Times New Roman" w:hAnsi="Times New Roman" w:cs="Times New Roman"/>
          <w:sz w:val="24"/>
          <w:szCs w:val="24"/>
        </w:rPr>
        <w:t xml:space="preserve"> </w:t>
      </w:r>
      <w:r w:rsidRPr="00A34642">
        <w:rPr>
          <w:rFonts w:ascii="Times New Roman" w:hAnsi="Times New Roman" w:cs="Times New Roman"/>
          <w:sz w:val="24"/>
          <w:szCs w:val="24"/>
        </w:rPr>
        <w:tab/>
      </w:r>
      <w:r w:rsidRPr="00A34642">
        <w:rPr>
          <w:rFonts w:ascii="Times New Roman" w:hAnsi="Times New Roman" w:cs="Times New Roman"/>
          <w:i/>
          <w:sz w:val="24"/>
          <w:szCs w:val="24"/>
        </w:rPr>
        <w:t xml:space="preserve">See </w:t>
      </w:r>
      <w:r>
        <w:rPr>
          <w:rFonts w:ascii="Times New Roman" w:hAnsi="Times New Roman" w:cs="Times New Roman"/>
          <w:i/>
          <w:sz w:val="24"/>
          <w:szCs w:val="24"/>
        </w:rPr>
        <w:t>generally</w:t>
      </w:r>
      <w:r>
        <w:rPr>
          <w:rFonts w:ascii="Times New Roman" w:hAnsi="Times New Roman" w:cs="Times New Roman"/>
          <w:sz w:val="24"/>
          <w:szCs w:val="24"/>
        </w:rPr>
        <w:t xml:space="preserve"> </w:t>
      </w:r>
      <w:r w:rsidRPr="005024FB">
        <w:rPr>
          <w:rFonts w:ascii="Times New Roman" w:hAnsi="Times New Roman" w:cs="Times New Roman"/>
          <w:smallCaps/>
          <w:sz w:val="24"/>
          <w:szCs w:val="24"/>
        </w:rPr>
        <w:t>Kevin R., Johnson</w:t>
      </w:r>
      <w:r>
        <w:rPr>
          <w:rFonts w:ascii="Times New Roman" w:hAnsi="Times New Roman" w:cs="Times New Roman"/>
          <w:smallCaps/>
          <w:sz w:val="24"/>
          <w:szCs w:val="24"/>
        </w:rPr>
        <w:t>,</w:t>
      </w:r>
      <w:r w:rsidRPr="005024FB">
        <w:rPr>
          <w:rFonts w:ascii="Times New Roman" w:hAnsi="Times New Roman" w:cs="Times New Roman"/>
          <w:smallCaps/>
          <w:sz w:val="24"/>
          <w:szCs w:val="24"/>
        </w:rPr>
        <w:t xml:space="preserve"> The “Huddled Masses” Myth: Immigration and Civil Rights </w:t>
      </w:r>
      <w:r w:rsidRPr="005024FB">
        <w:rPr>
          <w:rFonts w:ascii="Times New Roman" w:hAnsi="Times New Roman" w:cs="Times New Roman"/>
          <w:sz w:val="24"/>
          <w:szCs w:val="24"/>
        </w:rPr>
        <w:t>(2004) (</w:t>
      </w:r>
      <w:r>
        <w:rPr>
          <w:rFonts w:ascii="Times New Roman" w:hAnsi="Times New Roman" w:cs="Times New Roman"/>
          <w:sz w:val="24"/>
          <w:szCs w:val="24"/>
        </w:rPr>
        <w:t>reviewing</w:t>
      </w:r>
      <w:r w:rsidRPr="005024FB">
        <w:rPr>
          <w:rFonts w:ascii="Times New Roman" w:hAnsi="Times New Roman" w:cs="Times New Roman"/>
          <w:sz w:val="24"/>
          <w:szCs w:val="24"/>
        </w:rPr>
        <w:t xml:space="preserve"> </w:t>
      </w:r>
      <w:r>
        <w:rPr>
          <w:rFonts w:ascii="Times New Roman" w:hAnsi="Times New Roman" w:cs="Times New Roman"/>
          <w:sz w:val="24"/>
          <w:szCs w:val="24"/>
        </w:rPr>
        <w:t xml:space="preserve">the lengthy </w:t>
      </w:r>
      <w:r w:rsidRPr="005024FB">
        <w:rPr>
          <w:rFonts w:ascii="Times New Roman" w:hAnsi="Times New Roman" w:cs="Times New Roman"/>
          <w:sz w:val="24"/>
          <w:szCs w:val="24"/>
        </w:rPr>
        <w:t xml:space="preserve">history of exclusion and removal of poor, political minorities, racial minorities, disabled, gays and lesbians, and other groups </w:t>
      </w:r>
      <w:r>
        <w:rPr>
          <w:rFonts w:ascii="Times New Roman" w:hAnsi="Times New Roman" w:cs="Times New Roman"/>
          <w:sz w:val="24"/>
          <w:szCs w:val="24"/>
        </w:rPr>
        <w:t xml:space="preserve">under </w:t>
      </w:r>
      <w:r w:rsidRPr="005024FB">
        <w:rPr>
          <w:rFonts w:ascii="Times New Roman" w:hAnsi="Times New Roman" w:cs="Times New Roman"/>
          <w:sz w:val="24"/>
          <w:szCs w:val="24"/>
        </w:rPr>
        <w:t>U.S. immigration laws)</w:t>
      </w:r>
      <w:r>
        <w:rPr>
          <w:rFonts w:ascii="Times New Roman" w:hAnsi="Times New Roman" w:cs="Times New Roman"/>
          <w:sz w:val="24"/>
          <w:szCs w:val="24"/>
        </w:rPr>
        <w:t>.</w:t>
      </w:r>
    </w:p>
    <w:p w:rsidR="00627CDC" w:rsidRPr="00A34642" w:rsidRDefault="00627CDC">
      <w:pPr>
        <w:pStyle w:val="FootnoteText"/>
        <w:rPr>
          <w:rFonts w:ascii="Times New Roman" w:hAnsi="Times New Roman" w:cs="Times New Roman"/>
          <w:sz w:val="24"/>
          <w:szCs w:val="24"/>
        </w:rPr>
      </w:pPr>
    </w:p>
  </w:footnote>
  <w:footnote w:id="33">
    <w:p w:rsidR="00627CDC" w:rsidRDefault="00627CDC">
      <w:pPr>
        <w:pStyle w:val="FootnoteText"/>
        <w:rPr>
          <w:rFonts w:ascii="Times New Roman" w:hAnsi="Times New Roman" w:cs="Times New Roman"/>
          <w:sz w:val="24"/>
          <w:szCs w:val="24"/>
        </w:rPr>
      </w:pPr>
      <w:r w:rsidRPr="00A34642">
        <w:rPr>
          <w:rStyle w:val="FootnoteReference"/>
          <w:rFonts w:ascii="Times New Roman" w:hAnsi="Times New Roman" w:cs="Times New Roman"/>
          <w:sz w:val="24"/>
          <w:szCs w:val="24"/>
        </w:rPr>
        <w:footnoteRef/>
      </w:r>
      <w:r w:rsidRPr="00A34642">
        <w:rPr>
          <w:rFonts w:ascii="Times New Roman" w:hAnsi="Times New Roman" w:cs="Times New Roman"/>
          <w:sz w:val="24"/>
          <w:szCs w:val="24"/>
        </w:rPr>
        <w:t xml:space="preserve"> </w:t>
      </w:r>
      <w:r w:rsidRPr="00A34642">
        <w:rPr>
          <w:rFonts w:ascii="Times New Roman" w:hAnsi="Times New Roman" w:cs="Times New Roman"/>
          <w:sz w:val="24"/>
          <w:szCs w:val="24"/>
        </w:rPr>
        <w:tab/>
      </w:r>
      <w:r w:rsidRPr="00A34642">
        <w:rPr>
          <w:rFonts w:ascii="Times New Roman" w:hAnsi="Times New Roman" w:cs="Times New Roman"/>
          <w:i/>
          <w:sz w:val="24"/>
          <w:szCs w:val="24"/>
        </w:rPr>
        <w:t>See infra</w:t>
      </w:r>
      <w:r w:rsidRPr="00A34642">
        <w:rPr>
          <w:rFonts w:ascii="Times New Roman" w:hAnsi="Times New Roman" w:cs="Times New Roman"/>
          <w:sz w:val="24"/>
          <w:szCs w:val="24"/>
        </w:rPr>
        <w:t xml:space="preserve"> text accompanying notes ___.</w:t>
      </w:r>
    </w:p>
    <w:p w:rsidR="00627CDC" w:rsidRDefault="00627CDC">
      <w:pPr>
        <w:pStyle w:val="FootnoteText"/>
      </w:pPr>
    </w:p>
  </w:footnote>
  <w:footnote w:id="34">
    <w:p w:rsidR="00627CDC" w:rsidRPr="00F57953" w:rsidRDefault="00627CDC">
      <w:pPr>
        <w:pStyle w:val="FootnoteText"/>
        <w:rPr>
          <w:rFonts w:ascii="Times New Roman" w:hAnsi="Times New Roman" w:cs="Times New Roman"/>
          <w:sz w:val="24"/>
          <w:szCs w:val="24"/>
        </w:rPr>
      </w:pPr>
      <w:r w:rsidRPr="00F57953">
        <w:rPr>
          <w:rStyle w:val="FootnoteReference"/>
          <w:rFonts w:ascii="Times New Roman" w:hAnsi="Times New Roman" w:cs="Times New Roman"/>
          <w:sz w:val="24"/>
          <w:szCs w:val="24"/>
        </w:rPr>
        <w:footnoteRef/>
      </w:r>
      <w:r w:rsidRPr="00F57953">
        <w:rPr>
          <w:rFonts w:ascii="Times New Roman" w:hAnsi="Times New Roman" w:cs="Times New Roman"/>
          <w:sz w:val="24"/>
          <w:szCs w:val="24"/>
        </w:rPr>
        <w:t xml:space="preserve"> </w:t>
      </w:r>
      <w:r w:rsidRPr="00F57953">
        <w:rPr>
          <w:rFonts w:ascii="Times New Roman" w:hAnsi="Times New Roman" w:cs="Times New Roman"/>
          <w:sz w:val="24"/>
          <w:szCs w:val="24"/>
        </w:rPr>
        <w:tab/>
      </w:r>
      <w:r w:rsidRPr="00F57953">
        <w:rPr>
          <w:rFonts w:ascii="Times New Roman" w:hAnsi="Times New Roman" w:cs="Times New Roman"/>
          <w:i/>
          <w:sz w:val="24"/>
          <w:szCs w:val="24"/>
        </w:rPr>
        <w:t xml:space="preserve">See </w:t>
      </w:r>
      <w:r>
        <w:rPr>
          <w:rFonts w:ascii="Times New Roman" w:hAnsi="Times New Roman" w:cs="Times New Roman"/>
          <w:i/>
          <w:sz w:val="24"/>
          <w:szCs w:val="24"/>
        </w:rPr>
        <w:t>infra</w:t>
      </w:r>
      <w:r w:rsidRPr="00F57953">
        <w:rPr>
          <w:rFonts w:ascii="Times New Roman" w:hAnsi="Times New Roman" w:cs="Times New Roman"/>
          <w:sz w:val="24"/>
          <w:szCs w:val="24"/>
        </w:rPr>
        <w:t xml:space="preserve"> text accompanying notes &amp; notes __.</w:t>
      </w:r>
    </w:p>
    <w:p w:rsidR="00627CDC" w:rsidRDefault="00627CDC">
      <w:pPr>
        <w:pStyle w:val="FootnoteText"/>
      </w:pPr>
    </w:p>
  </w:footnote>
  <w:footnote w:id="35">
    <w:p w:rsidR="00627CDC" w:rsidRDefault="00627CDC">
      <w:pPr>
        <w:pStyle w:val="FootnoteText"/>
        <w:rPr>
          <w:rFonts w:ascii="Times New Roman" w:hAnsi="Times New Roman"/>
          <w:sz w:val="24"/>
          <w:szCs w:val="18"/>
        </w:rPr>
      </w:pPr>
      <w:r w:rsidRPr="00C1074F">
        <w:rPr>
          <w:rStyle w:val="FootnoteReference"/>
          <w:rFonts w:ascii="Times New Roman" w:hAnsi="Times New Roman" w:cs="Times New Roman"/>
        </w:rPr>
        <w:footnoteRef/>
      </w:r>
      <w:r w:rsidRPr="00C1074F">
        <w:rPr>
          <w:rFonts w:ascii="Times New Roman" w:hAnsi="Times New Roman" w:cs="Times New Roman"/>
        </w:rPr>
        <w:t xml:space="preserve"> </w:t>
      </w:r>
      <w:r>
        <w:tab/>
      </w:r>
      <w:r>
        <w:rPr>
          <w:rFonts w:ascii="Times New Roman" w:hAnsi="Times New Roman"/>
          <w:sz w:val="24"/>
          <w:szCs w:val="18"/>
        </w:rPr>
        <w:t xml:space="preserve">Such concerns are part of the reason that Professors Aoki and Shuford call for a form of regional, rather than local, regulation of immigration.  </w:t>
      </w:r>
      <w:r w:rsidRPr="00C1074F">
        <w:rPr>
          <w:rFonts w:ascii="Times New Roman" w:hAnsi="Times New Roman"/>
          <w:i/>
          <w:sz w:val="24"/>
          <w:szCs w:val="18"/>
        </w:rPr>
        <w:t>See</w:t>
      </w:r>
      <w:r>
        <w:rPr>
          <w:rFonts w:ascii="Times New Roman" w:hAnsi="Times New Roman"/>
          <w:sz w:val="24"/>
          <w:szCs w:val="18"/>
        </w:rPr>
        <w:t xml:space="preserve"> K</w:t>
      </w:r>
      <w:r w:rsidRPr="00BF7A19">
        <w:rPr>
          <w:rFonts w:ascii="Times New Roman" w:hAnsi="Times New Roman"/>
          <w:sz w:val="24"/>
          <w:szCs w:val="18"/>
        </w:rPr>
        <w:t xml:space="preserve">eith Aoki &amp; John Shuford, </w:t>
      </w:r>
      <w:r w:rsidRPr="00BF7A19">
        <w:rPr>
          <w:rFonts w:ascii="Times New Roman" w:hAnsi="Times New Roman"/>
          <w:i/>
          <w:sz w:val="24"/>
          <w:szCs w:val="18"/>
        </w:rPr>
        <w:t>Welcome to Amerizona</w:t>
      </w:r>
      <w:r>
        <w:rPr>
          <w:rFonts w:ascii="Times New Roman" w:hAnsi="Times New Roman"/>
          <w:i/>
          <w:sz w:val="24"/>
          <w:szCs w:val="18"/>
        </w:rPr>
        <w:t xml:space="preserve"> --</w:t>
      </w:r>
      <w:r w:rsidR="00DC403D">
        <w:rPr>
          <w:rFonts w:ascii="Times New Roman" w:hAnsi="Times New Roman"/>
          <w:i/>
          <w:sz w:val="24"/>
          <w:szCs w:val="18"/>
        </w:rPr>
        <w:t xml:space="preserve"> </w:t>
      </w:r>
      <w:r w:rsidRPr="00BF7A19">
        <w:rPr>
          <w:rFonts w:ascii="Times New Roman" w:hAnsi="Times New Roman"/>
          <w:i/>
          <w:sz w:val="24"/>
          <w:szCs w:val="18"/>
        </w:rPr>
        <w:t>Immigrants Out!:  Assessing “Dystopian Dreams” and “Usable Futures” of Immigration Reform, and Considering Whether “Immigration Regionalism” is an Idea Whose Time Has Come,</w:t>
      </w:r>
      <w:r>
        <w:rPr>
          <w:rFonts w:ascii="Times New Roman" w:hAnsi="Times New Roman"/>
          <w:i/>
          <w:sz w:val="24"/>
          <w:szCs w:val="18"/>
        </w:rPr>
        <w:t xml:space="preserve"> </w:t>
      </w:r>
      <w:r>
        <w:rPr>
          <w:rFonts w:ascii="Times New Roman" w:hAnsi="Times New Roman"/>
          <w:sz w:val="24"/>
          <w:szCs w:val="18"/>
        </w:rPr>
        <w:t>38</w:t>
      </w:r>
      <w:r w:rsidRPr="00BF7A19">
        <w:rPr>
          <w:rFonts w:ascii="Times New Roman" w:hAnsi="Times New Roman"/>
          <w:sz w:val="24"/>
          <w:szCs w:val="18"/>
        </w:rPr>
        <w:t xml:space="preserve"> </w:t>
      </w:r>
      <w:r w:rsidRPr="00BF7A19">
        <w:rPr>
          <w:rFonts w:ascii="Times New Roman" w:hAnsi="Times New Roman"/>
          <w:smallCaps/>
          <w:sz w:val="24"/>
          <w:szCs w:val="18"/>
        </w:rPr>
        <w:t>Fordham Urb. L. J</w:t>
      </w:r>
      <w:r w:rsidRPr="00BF7A19">
        <w:rPr>
          <w:rFonts w:ascii="Times New Roman" w:hAnsi="Times New Roman"/>
          <w:sz w:val="24"/>
          <w:szCs w:val="18"/>
        </w:rPr>
        <w:t>.</w:t>
      </w:r>
      <w:r>
        <w:rPr>
          <w:rFonts w:ascii="Times New Roman" w:hAnsi="Times New Roman"/>
          <w:sz w:val="24"/>
          <w:szCs w:val="18"/>
        </w:rPr>
        <w:t xml:space="preserve"> 1</w:t>
      </w:r>
      <w:r w:rsidRPr="00BF7A19">
        <w:rPr>
          <w:rFonts w:ascii="Times New Roman" w:hAnsi="Times New Roman"/>
          <w:sz w:val="24"/>
          <w:szCs w:val="18"/>
        </w:rPr>
        <w:t xml:space="preserve"> (2011)</w:t>
      </w:r>
      <w:r>
        <w:rPr>
          <w:rFonts w:ascii="Times New Roman" w:hAnsi="Times New Roman"/>
          <w:sz w:val="24"/>
          <w:szCs w:val="18"/>
        </w:rPr>
        <w:t>.</w:t>
      </w:r>
    </w:p>
    <w:p w:rsidR="00627CDC" w:rsidRDefault="00627CDC">
      <w:pPr>
        <w:pStyle w:val="FootnoteText"/>
      </w:pPr>
    </w:p>
  </w:footnote>
  <w:footnote w:id="36">
    <w:p w:rsidR="00627CDC" w:rsidRPr="00A34642" w:rsidRDefault="00627CDC">
      <w:pPr>
        <w:pStyle w:val="FootnoteText"/>
        <w:rPr>
          <w:rFonts w:ascii="Times New Roman" w:hAnsi="Times New Roman" w:cs="Times New Roman"/>
          <w:sz w:val="24"/>
          <w:szCs w:val="24"/>
        </w:rPr>
      </w:pPr>
      <w:r w:rsidRPr="00A34642">
        <w:rPr>
          <w:rStyle w:val="FootnoteReference"/>
          <w:rFonts w:ascii="Times New Roman" w:hAnsi="Times New Roman" w:cs="Times New Roman"/>
          <w:sz w:val="24"/>
          <w:szCs w:val="24"/>
        </w:rPr>
        <w:footnoteRef/>
      </w:r>
      <w:r w:rsidRPr="00A34642">
        <w:rPr>
          <w:rFonts w:ascii="Times New Roman" w:hAnsi="Times New Roman" w:cs="Times New Roman"/>
          <w:sz w:val="24"/>
          <w:szCs w:val="24"/>
        </w:rPr>
        <w:t xml:space="preserve"> </w:t>
      </w:r>
      <w:r w:rsidRPr="00A34642">
        <w:rPr>
          <w:rFonts w:ascii="Times New Roman" w:hAnsi="Times New Roman" w:cs="Times New Roman"/>
          <w:sz w:val="24"/>
          <w:szCs w:val="24"/>
        </w:rPr>
        <w:tab/>
        <w:t>131 S. Ct. 1968 (2011).</w:t>
      </w:r>
    </w:p>
    <w:p w:rsidR="00627CDC" w:rsidRPr="00A34642" w:rsidRDefault="00627CDC">
      <w:pPr>
        <w:pStyle w:val="FootnoteText"/>
        <w:rPr>
          <w:rFonts w:ascii="Times New Roman" w:hAnsi="Times New Roman" w:cs="Times New Roman"/>
          <w:sz w:val="24"/>
          <w:szCs w:val="24"/>
        </w:rPr>
      </w:pPr>
    </w:p>
  </w:footnote>
  <w:footnote w:id="37">
    <w:p w:rsidR="00627CDC" w:rsidRPr="00A34642" w:rsidRDefault="00627CDC" w:rsidP="006B1DF8">
      <w:pPr>
        <w:pStyle w:val="FootnoteText"/>
        <w:tabs>
          <w:tab w:val="left" w:pos="0"/>
        </w:tabs>
        <w:rPr>
          <w:rFonts w:ascii="Times New Roman" w:hAnsi="Times New Roman" w:cs="Times New Roman"/>
          <w:sz w:val="24"/>
          <w:szCs w:val="24"/>
        </w:rPr>
      </w:pPr>
      <w:r w:rsidRPr="00A34642">
        <w:rPr>
          <w:rStyle w:val="FootnoteReference"/>
          <w:rFonts w:ascii="Times New Roman" w:hAnsi="Times New Roman" w:cs="Times New Roman"/>
          <w:sz w:val="24"/>
          <w:szCs w:val="24"/>
        </w:rPr>
        <w:footnoteRef/>
      </w:r>
      <w:r w:rsidRPr="00A34642">
        <w:rPr>
          <w:rFonts w:ascii="Times New Roman" w:hAnsi="Times New Roman" w:cs="Times New Roman"/>
          <w:sz w:val="24"/>
          <w:szCs w:val="24"/>
        </w:rPr>
        <w:t xml:space="preserve"> </w:t>
      </w:r>
      <w:r w:rsidRPr="00A34642">
        <w:rPr>
          <w:rFonts w:ascii="Times New Roman" w:hAnsi="Times New Roman" w:cs="Times New Roman"/>
          <w:sz w:val="24"/>
          <w:szCs w:val="24"/>
        </w:rPr>
        <w:tab/>
      </w:r>
      <w:r w:rsidRPr="00A34642">
        <w:rPr>
          <w:rFonts w:ascii="Times New Roman" w:hAnsi="Times New Roman" w:cs="Times New Roman"/>
          <w:i/>
          <w:sz w:val="24"/>
          <w:szCs w:val="24"/>
        </w:rPr>
        <w:t>See</w:t>
      </w:r>
      <w:r w:rsidRPr="00A34642">
        <w:rPr>
          <w:rFonts w:ascii="Times New Roman" w:hAnsi="Times New Roman" w:cs="Times New Roman"/>
          <w:sz w:val="24"/>
          <w:szCs w:val="24"/>
        </w:rPr>
        <w:t xml:space="preserve"> </w:t>
      </w:r>
      <w:r w:rsidRPr="00A34642">
        <w:rPr>
          <w:rFonts w:ascii="Times New Roman" w:hAnsi="Times New Roman" w:cs="Times New Roman"/>
          <w:smallCaps/>
          <w:sz w:val="24"/>
          <w:szCs w:val="24"/>
        </w:rPr>
        <w:t>Ariz. Rev. Stats.</w:t>
      </w:r>
      <w:r w:rsidRPr="00A34642">
        <w:rPr>
          <w:rFonts w:ascii="Times New Roman" w:hAnsi="Times New Roman" w:cs="Times New Roman"/>
          <w:sz w:val="24"/>
          <w:szCs w:val="24"/>
        </w:rPr>
        <w:t xml:space="preserve"> § 23-211 - 216.  </w:t>
      </w:r>
    </w:p>
    <w:p w:rsidR="00627CDC" w:rsidRPr="00A34642" w:rsidRDefault="00627CDC">
      <w:pPr>
        <w:pStyle w:val="FootnoteText"/>
        <w:rPr>
          <w:rFonts w:ascii="Times New Roman" w:hAnsi="Times New Roman" w:cs="Times New Roman"/>
          <w:sz w:val="24"/>
          <w:szCs w:val="24"/>
        </w:rPr>
      </w:pPr>
    </w:p>
  </w:footnote>
  <w:footnote w:id="38">
    <w:p w:rsidR="00627CDC" w:rsidRDefault="00627CDC" w:rsidP="002C641D">
      <w:pPr>
        <w:spacing w:line="480" w:lineRule="auto"/>
      </w:pPr>
      <w:r w:rsidRPr="00A34642">
        <w:rPr>
          <w:rStyle w:val="FootnoteReference"/>
          <w:rFonts w:ascii="Times New Roman" w:hAnsi="Times New Roman" w:cs="Times New Roman"/>
          <w:sz w:val="24"/>
          <w:szCs w:val="24"/>
        </w:rPr>
        <w:footnoteRef/>
      </w:r>
      <w:r>
        <w:t xml:space="preserve"> </w:t>
      </w:r>
      <w:r>
        <w:tab/>
      </w:r>
      <w:r w:rsidRPr="00EC5F15">
        <w:rPr>
          <w:rFonts w:ascii="Times New Roman" w:hAnsi="Times New Roman" w:cs="Times New Roman"/>
          <w:i/>
          <w:sz w:val="24"/>
          <w:szCs w:val="24"/>
        </w:rPr>
        <w:t>See</w:t>
      </w:r>
      <w:r w:rsidRPr="00BC342E">
        <w:rPr>
          <w:rFonts w:ascii="Times New Roman" w:hAnsi="Times New Roman" w:cs="Times New Roman"/>
          <w:sz w:val="24"/>
          <w:szCs w:val="24"/>
        </w:rPr>
        <w:t xml:space="preserve"> Chicanos Por La Causa, Inc. Napolitano, 558 F.3d 856 (9th Cir. 2009).</w:t>
      </w:r>
    </w:p>
  </w:footnote>
  <w:footnote w:id="39">
    <w:p w:rsidR="00627CDC" w:rsidRPr="00C33EA6" w:rsidRDefault="00627CDC">
      <w:pPr>
        <w:pStyle w:val="FootnoteText"/>
        <w:rPr>
          <w:rFonts w:ascii="Times New Roman" w:hAnsi="Times New Roman" w:cs="Times New Roman"/>
          <w:sz w:val="24"/>
          <w:szCs w:val="24"/>
        </w:rPr>
      </w:pPr>
      <w:r w:rsidRPr="00C33EA6">
        <w:rPr>
          <w:rStyle w:val="FootnoteReference"/>
          <w:rFonts w:ascii="Times New Roman" w:hAnsi="Times New Roman" w:cs="Times New Roman"/>
          <w:sz w:val="24"/>
          <w:szCs w:val="24"/>
        </w:rPr>
        <w:footnoteRef/>
      </w:r>
      <w:r w:rsidRPr="00C33EA6">
        <w:rPr>
          <w:rFonts w:ascii="Times New Roman" w:hAnsi="Times New Roman" w:cs="Times New Roman"/>
          <w:sz w:val="24"/>
          <w:szCs w:val="24"/>
        </w:rPr>
        <w:t xml:space="preserve"> </w:t>
      </w:r>
      <w:r w:rsidRPr="00C33EA6">
        <w:rPr>
          <w:rFonts w:ascii="Times New Roman" w:hAnsi="Times New Roman" w:cs="Times New Roman"/>
          <w:sz w:val="24"/>
          <w:szCs w:val="24"/>
        </w:rPr>
        <w:tab/>
      </w:r>
      <w:r w:rsidRPr="00D6209F">
        <w:rPr>
          <w:rFonts w:ascii="Times New Roman" w:hAnsi="Times New Roman" w:cs="Times New Roman"/>
          <w:i/>
          <w:sz w:val="24"/>
          <w:szCs w:val="24"/>
        </w:rPr>
        <w:t>See infra</w:t>
      </w:r>
      <w:r w:rsidRPr="00C33EA6">
        <w:rPr>
          <w:rFonts w:ascii="Times New Roman" w:hAnsi="Times New Roman" w:cs="Times New Roman"/>
          <w:sz w:val="24"/>
          <w:szCs w:val="24"/>
        </w:rPr>
        <w:t xml:space="preserve"> text accompanying notes __.</w:t>
      </w:r>
    </w:p>
  </w:footnote>
  <w:footnote w:id="40">
    <w:p w:rsidR="00627CDC" w:rsidRDefault="00627CDC" w:rsidP="00D07424">
      <w:pPr>
        <w:pStyle w:val="Heading1"/>
        <w:spacing w:before="0" w:line="240" w:lineRule="auto"/>
        <w:rPr>
          <w:rFonts w:ascii="Times New Roman" w:hAnsi="Times New Roman"/>
          <w:b w:val="0"/>
          <w:color w:val="auto"/>
          <w:sz w:val="24"/>
          <w:vertAlign w:val="superscript"/>
        </w:rPr>
      </w:pPr>
    </w:p>
    <w:p w:rsidR="00627CDC" w:rsidRDefault="00627CDC" w:rsidP="00D07424">
      <w:pPr>
        <w:pStyle w:val="Heading1"/>
        <w:spacing w:before="0" w:line="240" w:lineRule="auto"/>
        <w:rPr>
          <w:rFonts w:ascii="Times New Roman" w:hAnsi="Times New Roman"/>
          <w:b w:val="0"/>
          <w:color w:val="auto"/>
          <w:sz w:val="24"/>
        </w:rPr>
      </w:pPr>
      <w:r w:rsidRPr="00A34642">
        <w:rPr>
          <w:rStyle w:val="FootnoteReference"/>
          <w:rFonts w:ascii="Times New Roman" w:hAnsi="Times New Roman"/>
          <w:b w:val="0"/>
          <w:color w:val="auto"/>
          <w:sz w:val="24"/>
        </w:rPr>
        <w:footnoteRef/>
      </w:r>
      <w:r w:rsidRPr="00A34642">
        <w:rPr>
          <w:rFonts w:ascii="Times New Roman" w:hAnsi="Times New Roman"/>
          <w:b w:val="0"/>
          <w:color w:val="auto"/>
          <w:sz w:val="24"/>
          <w:vertAlign w:val="superscript"/>
        </w:rPr>
        <w:t xml:space="preserve"> </w:t>
      </w:r>
      <w:r>
        <w:rPr>
          <w:rFonts w:ascii="Times New Roman" w:hAnsi="Times New Roman"/>
          <w:sz w:val="24"/>
        </w:rPr>
        <w:tab/>
      </w:r>
      <w:r w:rsidRPr="00966841">
        <w:rPr>
          <w:rFonts w:ascii="Times New Roman" w:hAnsi="Times New Roman"/>
          <w:b w:val="0"/>
          <w:i/>
          <w:color w:val="auto"/>
          <w:sz w:val="24"/>
        </w:rPr>
        <w:t>See</w:t>
      </w:r>
      <w:r w:rsidRPr="00966841">
        <w:rPr>
          <w:rFonts w:ascii="Times New Roman" w:hAnsi="Times New Roman"/>
          <w:b w:val="0"/>
          <w:color w:val="auto"/>
          <w:sz w:val="24"/>
        </w:rPr>
        <w:t xml:space="preserve"> U.S. Dep’t of Homeland Security, E-Verify, available at </w:t>
      </w:r>
      <w:r w:rsidRPr="00966841">
        <w:rPr>
          <w:b w:val="0"/>
          <w:color w:val="auto"/>
        </w:rPr>
        <w:t xml:space="preserve"> </w:t>
      </w:r>
      <w:hyperlink r:id="rId8" w:history="1">
        <w:r w:rsidRPr="00966841">
          <w:rPr>
            <w:rStyle w:val="Hyperlink"/>
            <w:rFonts w:ascii="Times New Roman" w:hAnsi="Times New Roman"/>
            <w:b w:val="0"/>
            <w:color w:val="auto"/>
            <w:sz w:val="24"/>
          </w:rPr>
          <w:t>http://www.dhs.gov/files/programs/gc_1185221678150.shtm</w:t>
        </w:r>
      </w:hyperlink>
      <w:r w:rsidRPr="00966841">
        <w:rPr>
          <w:rFonts w:ascii="Times New Roman" w:hAnsi="Times New Roman"/>
          <w:b w:val="0"/>
          <w:color w:val="auto"/>
          <w:sz w:val="24"/>
        </w:rPr>
        <w:t xml:space="preserve">.  The </w:t>
      </w:r>
      <w:r>
        <w:rPr>
          <w:rFonts w:ascii="Times New Roman" w:hAnsi="Times New Roman"/>
          <w:b w:val="0"/>
          <w:color w:val="auto"/>
          <w:sz w:val="24"/>
        </w:rPr>
        <w:t xml:space="preserve">E-Verify </w:t>
      </w:r>
      <w:r w:rsidRPr="00966841">
        <w:rPr>
          <w:rFonts w:ascii="Times New Roman" w:hAnsi="Times New Roman"/>
          <w:b w:val="0"/>
          <w:color w:val="auto"/>
          <w:sz w:val="24"/>
        </w:rPr>
        <w:t xml:space="preserve">database has been criticized </w:t>
      </w:r>
      <w:r>
        <w:rPr>
          <w:rFonts w:ascii="Times New Roman" w:hAnsi="Times New Roman"/>
          <w:b w:val="0"/>
          <w:color w:val="auto"/>
          <w:sz w:val="24"/>
        </w:rPr>
        <w:t xml:space="preserve">as being excessively </w:t>
      </w:r>
      <w:r w:rsidRPr="00966841">
        <w:rPr>
          <w:rFonts w:ascii="Times New Roman" w:hAnsi="Times New Roman"/>
          <w:b w:val="0"/>
          <w:color w:val="auto"/>
          <w:sz w:val="24"/>
        </w:rPr>
        <w:t>prone</w:t>
      </w:r>
      <w:r>
        <w:rPr>
          <w:rFonts w:ascii="Times New Roman" w:hAnsi="Times New Roman"/>
          <w:b w:val="0"/>
          <w:color w:val="auto"/>
          <w:sz w:val="24"/>
        </w:rPr>
        <w:t xml:space="preserve"> to error</w:t>
      </w:r>
      <w:r w:rsidRPr="00966841">
        <w:rPr>
          <w:rFonts w:ascii="Times New Roman" w:hAnsi="Times New Roman"/>
          <w:b w:val="0"/>
          <w:color w:val="auto"/>
          <w:sz w:val="24"/>
        </w:rPr>
        <w:t xml:space="preserve">.  </w:t>
      </w:r>
      <w:r w:rsidRPr="00966841">
        <w:rPr>
          <w:rFonts w:ascii="Times New Roman" w:hAnsi="Times New Roman"/>
          <w:b w:val="0"/>
          <w:i/>
          <w:color w:val="auto"/>
          <w:sz w:val="24"/>
        </w:rPr>
        <w:t>See</w:t>
      </w:r>
      <w:r w:rsidRPr="00966841">
        <w:rPr>
          <w:rFonts w:ascii="Times New Roman" w:hAnsi="Times New Roman"/>
          <w:b w:val="0"/>
          <w:color w:val="auto"/>
          <w:sz w:val="24"/>
        </w:rPr>
        <w:t xml:space="preserve"> Jennifer Ludden, </w:t>
      </w:r>
      <w:r w:rsidRPr="00966841">
        <w:rPr>
          <w:rFonts w:ascii="Times New Roman" w:hAnsi="Times New Roman"/>
          <w:b w:val="0"/>
          <w:i/>
          <w:color w:val="auto"/>
          <w:sz w:val="24"/>
        </w:rPr>
        <w:t>Immigrant Verification System Flawed, Critics Say</w:t>
      </w:r>
      <w:r w:rsidRPr="00966841">
        <w:rPr>
          <w:rFonts w:ascii="Times New Roman" w:hAnsi="Times New Roman"/>
          <w:b w:val="0"/>
          <w:color w:val="auto"/>
          <w:sz w:val="24"/>
        </w:rPr>
        <w:t xml:space="preserve">, NPR, Nov. 8, 2007, available at </w:t>
      </w:r>
      <w:hyperlink r:id="rId9" w:history="1">
        <w:r w:rsidRPr="003716D3">
          <w:rPr>
            <w:rStyle w:val="Hyperlink"/>
            <w:rFonts w:ascii="Times New Roman" w:hAnsi="Times New Roman"/>
            <w:b w:val="0"/>
            <w:sz w:val="24"/>
          </w:rPr>
          <w:t>http://www.npr.org/templates/story/story.php?storyId=16126268</w:t>
        </w:r>
      </w:hyperlink>
      <w:r w:rsidRPr="00A34642">
        <w:rPr>
          <w:rFonts w:ascii="Times New Roman" w:hAnsi="Times New Roman"/>
          <w:b w:val="0"/>
          <w:color w:val="auto"/>
          <w:sz w:val="24"/>
        </w:rPr>
        <w:t xml:space="preserve">; </w:t>
      </w:r>
      <w:r w:rsidRPr="00A34642">
        <w:rPr>
          <w:rFonts w:ascii="Times New Roman" w:hAnsi="Times New Roman"/>
          <w:b w:val="0"/>
          <w:i/>
          <w:color w:val="auto"/>
          <w:sz w:val="24"/>
        </w:rPr>
        <w:t>see also</w:t>
      </w:r>
      <w:r w:rsidRPr="00A34642">
        <w:rPr>
          <w:rFonts w:ascii="Times New Roman" w:hAnsi="Times New Roman"/>
          <w:color w:val="auto"/>
          <w:sz w:val="24"/>
        </w:rPr>
        <w:t xml:space="preserve"> </w:t>
      </w:r>
      <w:r w:rsidRPr="00A34642">
        <w:rPr>
          <w:rFonts w:ascii="Times New Roman" w:hAnsi="Times New Roman"/>
          <w:b w:val="0"/>
          <w:color w:val="auto"/>
          <w:sz w:val="24"/>
        </w:rPr>
        <w:t xml:space="preserve">Farhang Heydari, Note, </w:t>
      </w:r>
      <w:r w:rsidRPr="00A34642">
        <w:rPr>
          <w:rFonts w:ascii="Times New Roman" w:hAnsi="Times New Roman"/>
          <w:b w:val="0"/>
          <w:i/>
          <w:color w:val="auto"/>
          <w:sz w:val="24"/>
        </w:rPr>
        <w:t>Making Strange Bedfellows: Enlisting the Cooperation of Undocumented Employees in the Enforcement of Employer Sanctions</w:t>
      </w:r>
      <w:r w:rsidRPr="00A34642">
        <w:rPr>
          <w:rFonts w:ascii="Times New Roman" w:hAnsi="Times New Roman"/>
          <w:b w:val="0"/>
          <w:color w:val="auto"/>
          <w:sz w:val="24"/>
        </w:rPr>
        <w:t xml:space="preserve">, 110 </w:t>
      </w:r>
      <w:r w:rsidRPr="00A34642">
        <w:rPr>
          <w:rFonts w:ascii="Times New Roman" w:hAnsi="Times New Roman"/>
          <w:b w:val="0"/>
          <w:smallCaps/>
          <w:color w:val="auto"/>
          <w:sz w:val="24"/>
        </w:rPr>
        <w:t>Colum. L. Rev.</w:t>
      </w:r>
      <w:r w:rsidRPr="00A34642">
        <w:rPr>
          <w:rFonts w:ascii="Times New Roman" w:hAnsi="Times New Roman"/>
          <w:b w:val="0"/>
          <w:color w:val="auto"/>
          <w:sz w:val="24"/>
        </w:rPr>
        <w:t xml:space="preserve"> 1526, 1538-40 (2010) (discussing flaws of E-Verify program).</w:t>
      </w:r>
    </w:p>
    <w:p w:rsidR="00627CDC" w:rsidRPr="00DD3750" w:rsidRDefault="00627CDC" w:rsidP="00D07424">
      <w:pPr>
        <w:spacing w:after="0" w:line="240" w:lineRule="auto"/>
      </w:pPr>
    </w:p>
  </w:footnote>
  <w:footnote w:id="41">
    <w:p w:rsidR="00627CDC" w:rsidRDefault="00627CDC">
      <w:pPr>
        <w:pStyle w:val="FootnoteText"/>
        <w:rPr>
          <w:rFonts w:ascii="Times New Roman" w:hAnsi="Times New Roman" w:cs="Times New Roman"/>
          <w:sz w:val="24"/>
          <w:szCs w:val="24"/>
        </w:rPr>
      </w:pPr>
      <w:r w:rsidRPr="00627CDC">
        <w:rPr>
          <w:rStyle w:val="FootnoteReference"/>
          <w:rFonts w:ascii="Times New Roman" w:hAnsi="Times New Roman" w:cs="Times New Roman"/>
          <w:sz w:val="24"/>
          <w:szCs w:val="24"/>
        </w:rPr>
        <w:footnoteRef/>
      </w:r>
      <w:r w:rsidRPr="00627CDC">
        <w:rPr>
          <w:rFonts w:ascii="Times New Roman" w:hAnsi="Times New Roman" w:cs="Times New Roman"/>
          <w:sz w:val="24"/>
          <w:szCs w:val="24"/>
        </w:rPr>
        <w:t xml:space="preserve"> </w:t>
      </w:r>
      <w:r w:rsidRPr="00627CDC">
        <w:rPr>
          <w:rFonts w:ascii="Times New Roman" w:hAnsi="Times New Roman" w:cs="Times New Roman"/>
          <w:sz w:val="24"/>
          <w:szCs w:val="24"/>
        </w:rPr>
        <w:tab/>
      </w:r>
      <w:r w:rsidRPr="00627CDC">
        <w:rPr>
          <w:rFonts w:ascii="Times New Roman" w:hAnsi="Times New Roman" w:cs="Times New Roman"/>
          <w:i/>
          <w:sz w:val="24"/>
          <w:szCs w:val="24"/>
        </w:rPr>
        <w:t>See</w:t>
      </w:r>
      <w:r w:rsidRPr="00627CDC">
        <w:rPr>
          <w:rFonts w:ascii="Times New Roman" w:hAnsi="Times New Roman" w:cs="Times New Roman"/>
          <w:sz w:val="24"/>
          <w:szCs w:val="24"/>
        </w:rPr>
        <w:t xml:space="preserve"> Illegal Immigration Reform and Individual Responsibility Act § 402(a), Pub. L. No. 104-208, 110 Stat. 3009-546, 3009-656</w:t>
      </w:r>
      <w:r>
        <w:rPr>
          <w:rFonts w:ascii="Times New Roman" w:hAnsi="Times New Roman" w:cs="Times New Roman"/>
          <w:sz w:val="24"/>
          <w:szCs w:val="24"/>
        </w:rPr>
        <w:t xml:space="preserve"> </w:t>
      </w:r>
      <w:r w:rsidRPr="00627CDC">
        <w:rPr>
          <w:rFonts w:ascii="Times New Roman" w:hAnsi="Times New Roman" w:cs="Times New Roman"/>
          <w:sz w:val="24"/>
          <w:szCs w:val="24"/>
        </w:rPr>
        <w:t>(1996).</w:t>
      </w:r>
    </w:p>
    <w:p w:rsidR="00627CDC" w:rsidRPr="00627CDC" w:rsidRDefault="00627CDC">
      <w:pPr>
        <w:pStyle w:val="FootnoteText"/>
        <w:rPr>
          <w:rFonts w:ascii="Times New Roman" w:hAnsi="Times New Roman" w:cs="Times New Roman"/>
          <w:sz w:val="24"/>
          <w:szCs w:val="24"/>
        </w:rPr>
      </w:pPr>
    </w:p>
    <w:p w:rsidR="00627CDC" w:rsidRDefault="00627CDC">
      <w:pPr>
        <w:pStyle w:val="FootnoteText"/>
      </w:pPr>
      <w:r>
        <w:t xml:space="preserve"> </w:t>
      </w:r>
    </w:p>
  </w:footnote>
  <w:footnote w:id="42">
    <w:p w:rsidR="00627CDC" w:rsidRPr="00594C31" w:rsidRDefault="00627CDC" w:rsidP="005024FB">
      <w:pPr>
        <w:pStyle w:val="FootnoteText"/>
        <w:rPr>
          <w:rFonts w:ascii="Times New Roman" w:hAnsi="Times New Roman"/>
          <w:sz w:val="24"/>
        </w:rPr>
      </w:pPr>
      <w:r w:rsidRPr="00594C31">
        <w:rPr>
          <w:rStyle w:val="FootnoteReference"/>
          <w:rFonts w:ascii="Times New Roman" w:hAnsi="Times New Roman"/>
          <w:sz w:val="24"/>
        </w:rPr>
        <w:footnoteRef/>
      </w:r>
      <w:r w:rsidRPr="00594C31">
        <w:rPr>
          <w:rFonts w:ascii="Times New Roman" w:hAnsi="Times New Roman"/>
          <w:sz w:val="24"/>
        </w:rPr>
        <w:t xml:space="preserve"> </w:t>
      </w:r>
      <w:r>
        <w:rPr>
          <w:rFonts w:ascii="Times New Roman" w:hAnsi="Times New Roman"/>
          <w:sz w:val="24"/>
        </w:rPr>
        <w:tab/>
      </w:r>
      <w:r w:rsidRPr="006C2683">
        <w:rPr>
          <w:rFonts w:ascii="Times New Roman" w:hAnsi="Times New Roman"/>
          <w:sz w:val="24"/>
        </w:rPr>
        <w:t>Chamber of Commerce v. Whiting</w:t>
      </w:r>
      <w:r>
        <w:rPr>
          <w:rFonts w:ascii="Times New Roman" w:hAnsi="Times New Roman"/>
          <w:sz w:val="24"/>
        </w:rPr>
        <w:t>, 1</w:t>
      </w:r>
      <w:r w:rsidRPr="00594C31">
        <w:rPr>
          <w:rFonts w:ascii="Times New Roman" w:hAnsi="Times New Roman"/>
          <w:sz w:val="24"/>
        </w:rPr>
        <w:t>31 S. C</w:t>
      </w:r>
      <w:r>
        <w:rPr>
          <w:rFonts w:ascii="Times New Roman" w:hAnsi="Times New Roman"/>
          <w:sz w:val="24"/>
        </w:rPr>
        <w:t>t. 1968 (201</w:t>
      </w:r>
      <w:r w:rsidRPr="00594C31">
        <w:rPr>
          <w:rFonts w:ascii="Times New Roman" w:hAnsi="Times New Roman"/>
          <w:sz w:val="24"/>
        </w:rPr>
        <w:t>1).</w:t>
      </w:r>
      <w:r>
        <w:rPr>
          <w:rFonts w:ascii="Times New Roman" w:hAnsi="Times New Roman"/>
          <w:sz w:val="24"/>
        </w:rPr>
        <w:t xml:space="preserve">  For the classic analysis of the modern textualist approach to statutory interpretation by the Supreme Court, s</w:t>
      </w:r>
      <w:r w:rsidRPr="00C3484A">
        <w:rPr>
          <w:rFonts w:ascii="Times New Roman" w:hAnsi="Times New Roman"/>
          <w:sz w:val="24"/>
        </w:rPr>
        <w:t xml:space="preserve">ee William N. Eskridge, Jr., </w:t>
      </w:r>
      <w:r w:rsidRPr="00C3484A">
        <w:rPr>
          <w:rFonts w:ascii="Times New Roman" w:hAnsi="Times New Roman"/>
          <w:i/>
          <w:sz w:val="24"/>
        </w:rPr>
        <w:t>The New Textualism</w:t>
      </w:r>
      <w:r w:rsidRPr="00C3484A">
        <w:rPr>
          <w:rFonts w:ascii="Times New Roman" w:hAnsi="Times New Roman"/>
          <w:sz w:val="24"/>
        </w:rPr>
        <w:t xml:space="preserve">, 37 </w:t>
      </w:r>
      <w:r w:rsidRPr="00C3484A">
        <w:rPr>
          <w:rFonts w:ascii="Times New Roman" w:hAnsi="Times New Roman"/>
          <w:smallCaps/>
          <w:sz w:val="24"/>
        </w:rPr>
        <w:t>UCLA L. Rev.</w:t>
      </w:r>
      <w:r w:rsidRPr="00C3484A">
        <w:rPr>
          <w:rFonts w:ascii="Times New Roman" w:hAnsi="Times New Roman"/>
          <w:sz w:val="24"/>
        </w:rPr>
        <w:t xml:space="preserve"> 621</w:t>
      </w:r>
      <w:r>
        <w:rPr>
          <w:rFonts w:ascii="Times New Roman" w:hAnsi="Times New Roman"/>
          <w:sz w:val="24"/>
        </w:rPr>
        <w:t xml:space="preserve"> </w:t>
      </w:r>
      <w:r w:rsidRPr="00C3484A">
        <w:rPr>
          <w:rFonts w:ascii="Times New Roman" w:hAnsi="Times New Roman"/>
          <w:sz w:val="24"/>
        </w:rPr>
        <w:t>(1990).</w:t>
      </w:r>
    </w:p>
    <w:p w:rsidR="00627CDC" w:rsidRPr="00594C31" w:rsidRDefault="00627CDC" w:rsidP="005024FB">
      <w:pPr>
        <w:pStyle w:val="FootnoteText"/>
        <w:rPr>
          <w:rFonts w:ascii="Times New Roman" w:hAnsi="Times New Roman"/>
          <w:sz w:val="24"/>
        </w:rPr>
      </w:pPr>
    </w:p>
  </w:footnote>
  <w:footnote w:id="43">
    <w:p w:rsidR="00627CDC" w:rsidRPr="005024FB" w:rsidRDefault="00627CDC">
      <w:pPr>
        <w:pStyle w:val="FootnoteText"/>
        <w:rPr>
          <w:rFonts w:ascii="Times New Roman" w:hAnsi="Times New Roman" w:cs="Times New Roman"/>
          <w:sz w:val="24"/>
          <w:szCs w:val="24"/>
        </w:rPr>
      </w:pPr>
      <w:r w:rsidRPr="005024FB">
        <w:rPr>
          <w:rStyle w:val="FootnoteReference"/>
          <w:rFonts w:ascii="Times New Roman" w:hAnsi="Times New Roman" w:cs="Times New Roman"/>
          <w:sz w:val="24"/>
          <w:szCs w:val="24"/>
        </w:rPr>
        <w:footnoteRef/>
      </w:r>
      <w:r w:rsidRPr="005024FB">
        <w:rPr>
          <w:rFonts w:ascii="Times New Roman" w:hAnsi="Times New Roman" w:cs="Times New Roman"/>
          <w:sz w:val="24"/>
          <w:szCs w:val="24"/>
        </w:rPr>
        <w:t xml:space="preserve"> </w:t>
      </w:r>
      <w:r w:rsidRPr="005024FB">
        <w:rPr>
          <w:rFonts w:ascii="Times New Roman" w:hAnsi="Times New Roman" w:cs="Times New Roman"/>
          <w:sz w:val="24"/>
          <w:szCs w:val="24"/>
        </w:rPr>
        <w:tab/>
      </w:r>
      <w:r w:rsidRPr="005024FB">
        <w:rPr>
          <w:rFonts w:ascii="Times New Roman" w:hAnsi="Times New Roman" w:cs="Times New Roman"/>
          <w:i/>
          <w:sz w:val="24"/>
          <w:szCs w:val="24"/>
        </w:rPr>
        <w:t>See supra</w:t>
      </w:r>
      <w:r w:rsidRPr="005024FB">
        <w:rPr>
          <w:rFonts w:ascii="Times New Roman" w:hAnsi="Times New Roman" w:cs="Times New Roman"/>
          <w:sz w:val="24"/>
          <w:szCs w:val="24"/>
        </w:rPr>
        <w:t xml:space="preserve"> text accompanying note ___ (quoting language).</w:t>
      </w:r>
    </w:p>
    <w:p w:rsidR="00627CDC" w:rsidRPr="005024FB" w:rsidRDefault="00627CDC">
      <w:pPr>
        <w:pStyle w:val="FootnoteText"/>
        <w:rPr>
          <w:rFonts w:ascii="Times New Roman" w:hAnsi="Times New Roman" w:cs="Times New Roman"/>
          <w:sz w:val="24"/>
          <w:szCs w:val="24"/>
        </w:rPr>
      </w:pPr>
    </w:p>
  </w:footnote>
  <w:footnote w:id="44">
    <w:p w:rsidR="00627CDC" w:rsidRPr="003355C3" w:rsidRDefault="00627CDC">
      <w:pPr>
        <w:pStyle w:val="FootnoteText"/>
        <w:rPr>
          <w:rFonts w:ascii="Times New Roman" w:hAnsi="Times New Roman"/>
          <w:sz w:val="24"/>
        </w:rPr>
      </w:pPr>
      <w:r w:rsidRPr="003355C3">
        <w:rPr>
          <w:rStyle w:val="FootnoteReference"/>
          <w:rFonts w:ascii="Times New Roman" w:hAnsi="Times New Roman"/>
          <w:sz w:val="24"/>
        </w:rPr>
        <w:footnoteRef/>
      </w:r>
      <w:r w:rsidRPr="003355C3">
        <w:rPr>
          <w:rFonts w:ascii="Times New Roman" w:hAnsi="Times New Roman"/>
          <w:sz w:val="24"/>
        </w:rPr>
        <w:t xml:space="preserve"> </w:t>
      </w:r>
      <w:r>
        <w:rPr>
          <w:rFonts w:ascii="Times New Roman" w:hAnsi="Times New Roman"/>
          <w:sz w:val="24"/>
        </w:rPr>
        <w:tab/>
      </w:r>
      <w:r w:rsidRPr="006C2683">
        <w:rPr>
          <w:rFonts w:ascii="Times New Roman" w:hAnsi="Times New Roman"/>
          <w:i/>
          <w:sz w:val="24"/>
          <w:szCs w:val="18"/>
        </w:rPr>
        <w:t>See Chamber of Commerce v. Whiting</w:t>
      </w:r>
      <w:r>
        <w:rPr>
          <w:rFonts w:ascii="Times New Roman" w:hAnsi="Times New Roman"/>
          <w:sz w:val="24"/>
        </w:rPr>
        <w:t xml:space="preserve">, 131 S. Ct. </w:t>
      </w:r>
      <w:r w:rsidRPr="003355C3">
        <w:rPr>
          <w:rFonts w:ascii="Times New Roman" w:hAnsi="Times New Roman"/>
          <w:sz w:val="24"/>
        </w:rPr>
        <w:t>at 1977-81.</w:t>
      </w:r>
    </w:p>
    <w:p w:rsidR="00627CDC" w:rsidRDefault="00627CDC">
      <w:pPr>
        <w:pStyle w:val="FootnoteText"/>
      </w:pPr>
    </w:p>
  </w:footnote>
  <w:footnote w:id="45">
    <w:p w:rsidR="00627CDC" w:rsidRDefault="00627CDC">
      <w:pPr>
        <w:pStyle w:val="FootnoteText"/>
        <w:rPr>
          <w:rFonts w:ascii="Times New Roman" w:hAnsi="Times New Roman"/>
          <w:sz w:val="24"/>
        </w:rPr>
      </w:pPr>
      <w:r w:rsidRPr="002431FA">
        <w:rPr>
          <w:rStyle w:val="FootnoteReference"/>
          <w:rFonts w:ascii="Times New Roman" w:hAnsi="Times New Roman" w:cs="Times New Roman"/>
          <w:sz w:val="24"/>
          <w:szCs w:val="24"/>
        </w:rPr>
        <w:footnoteRef/>
      </w:r>
      <w:r w:rsidRPr="002431FA">
        <w:rPr>
          <w:rFonts w:ascii="Times New Roman" w:hAnsi="Times New Roman" w:cs="Times New Roman"/>
          <w:sz w:val="24"/>
          <w:szCs w:val="24"/>
        </w:rPr>
        <w:t xml:space="preserve"> </w:t>
      </w:r>
      <w:r>
        <w:tab/>
      </w:r>
      <w:r w:rsidRPr="003355C3">
        <w:rPr>
          <w:rFonts w:ascii="Times New Roman" w:hAnsi="Times New Roman"/>
          <w:i/>
          <w:sz w:val="24"/>
        </w:rPr>
        <w:t>Id</w:t>
      </w:r>
      <w:r>
        <w:rPr>
          <w:rFonts w:ascii="Times New Roman" w:hAnsi="Times New Roman"/>
          <w:sz w:val="24"/>
        </w:rPr>
        <w:t>. at 1981-87.  T</w:t>
      </w:r>
      <w:r w:rsidRPr="00EC2A89">
        <w:rPr>
          <w:rFonts w:ascii="Times New Roman" w:hAnsi="Times New Roman"/>
          <w:sz w:val="24"/>
        </w:rPr>
        <w:t xml:space="preserve">he general approach of </w:t>
      </w:r>
      <w:r>
        <w:rPr>
          <w:rFonts w:ascii="Times New Roman" w:hAnsi="Times New Roman"/>
          <w:i/>
          <w:sz w:val="24"/>
        </w:rPr>
        <w:t>Chamber of Commerce v. W</w:t>
      </w:r>
      <w:r w:rsidRPr="002C641D">
        <w:rPr>
          <w:rFonts w:ascii="Times New Roman" w:hAnsi="Times New Roman"/>
          <w:i/>
          <w:sz w:val="24"/>
        </w:rPr>
        <w:t>hiting</w:t>
      </w:r>
      <w:r w:rsidRPr="00EC2A89">
        <w:rPr>
          <w:rFonts w:ascii="Times New Roman" w:hAnsi="Times New Roman"/>
          <w:sz w:val="24"/>
        </w:rPr>
        <w:t xml:space="preserve"> is much more deferential to state law than the Court’s approach in another federal preemption case from last Term.  </w:t>
      </w:r>
      <w:r w:rsidRPr="00EC2A89">
        <w:rPr>
          <w:rFonts w:ascii="Times New Roman" w:hAnsi="Times New Roman"/>
          <w:i/>
          <w:sz w:val="24"/>
        </w:rPr>
        <w:t>See</w:t>
      </w:r>
      <w:r w:rsidRPr="00EC2A89">
        <w:rPr>
          <w:rFonts w:ascii="Times New Roman" w:hAnsi="Times New Roman"/>
          <w:sz w:val="24"/>
        </w:rPr>
        <w:t xml:space="preserve"> ATT Mobility v. Concepcion, 131 S. Ct. 1740 (2011).  In that case, the Court held that the Federal Arbitration Act preempted California law that voided waiver of consumer class action provisions in an adhesion contract.</w:t>
      </w:r>
      <w:r>
        <w:rPr>
          <w:rFonts w:ascii="Times New Roman" w:hAnsi="Times New Roman"/>
          <w:sz w:val="24"/>
        </w:rPr>
        <w:t xml:space="preserve">  The decision has been roundly criticized because of its impacts on the legal rights of consumers.  </w:t>
      </w:r>
      <w:r w:rsidRPr="005024FB">
        <w:rPr>
          <w:rFonts w:ascii="Times New Roman" w:hAnsi="Times New Roman"/>
          <w:i/>
          <w:sz w:val="24"/>
        </w:rPr>
        <w:t>See, e.g.</w:t>
      </w:r>
      <w:r>
        <w:rPr>
          <w:rFonts w:ascii="Times New Roman" w:hAnsi="Times New Roman"/>
          <w:sz w:val="24"/>
        </w:rPr>
        <w:t xml:space="preserve">, Michael Appleton, AT&amp;T Mobility v. </w:t>
      </w:r>
      <w:r w:rsidRPr="005024FB">
        <w:rPr>
          <w:rFonts w:ascii="Times New Roman" w:hAnsi="Times New Roman"/>
          <w:sz w:val="24"/>
        </w:rPr>
        <w:t>Concepcion</w:t>
      </w:r>
      <w:r w:rsidRPr="005024FB">
        <w:rPr>
          <w:rFonts w:ascii="Times New Roman" w:hAnsi="Times New Roman"/>
          <w:i/>
          <w:sz w:val="24"/>
        </w:rPr>
        <w:t>:  Has Consumer Protection Law Been Preempted</w:t>
      </w:r>
      <w:r>
        <w:rPr>
          <w:rFonts w:ascii="Times New Roman" w:hAnsi="Times New Roman"/>
          <w:sz w:val="24"/>
        </w:rPr>
        <w:t xml:space="preserve">, </w:t>
      </w:r>
      <w:r w:rsidRPr="005024FB">
        <w:rPr>
          <w:rFonts w:ascii="Times New Roman" w:hAnsi="Times New Roman"/>
          <w:smallCaps/>
          <w:sz w:val="24"/>
        </w:rPr>
        <w:t>Jonathan Turley Blog</w:t>
      </w:r>
      <w:r>
        <w:rPr>
          <w:rFonts w:ascii="Times New Roman" w:hAnsi="Times New Roman"/>
          <w:sz w:val="24"/>
        </w:rPr>
        <w:t xml:space="preserve"> (July 3, 2011), available at </w:t>
      </w:r>
      <w:hyperlink r:id="rId10" w:history="1">
        <w:r w:rsidRPr="0051230B">
          <w:rPr>
            <w:rStyle w:val="Hyperlink"/>
            <w:rFonts w:ascii="Times New Roman" w:hAnsi="Times New Roman"/>
            <w:sz w:val="24"/>
          </w:rPr>
          <w:t>http://jonathanturley.org/2011/07/03/att-mobility-v-concepcion-has-consumer-protection-law-been-preempted/</w:t>
        </w:r>
      </w:hyperlink>
      <w:r>
        <w:rPr>
          <w:rFonts w:ascii="Times New Roman" w:hAnsi="Times New Roman"/>
          <w:sz w:val="24"/>
        </w:rPr>
        <w:t>.</w:t>
      </w:r>
    </w:p>
    <w:p w:rsidR="00627CDC" w:rsidRPr="00EC2A89" w:rsidRDefault="00627CDC">
      <w:pPr>
        <w:pStyle w:val="FootnoteText"/>
        <w:rPr>
          <w:rFonts w:ascii="Times New Roman" w:hAnsi="Times New Roman"/>
          <w:sz w:val="24"/>
        </w:rPr>
      </w:pPr>
    </w:p>
  </w:footnote>
  <w:footnote w:id="46">
    <w:p w:rsidR="00627CDC" w:rsidRPr="002C641D" w:rsidRDefault="00627CDC" w:rsidP="002C641D">
      <w:pPr>
        <w:pStyle w:val="FootnoteText"/>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6C2683">
        <w:rPr>
          <w:rFonts w:ascii="Times New Roman" w:hAnsi="Times New Roman"/>
          <w:i/>
          <w:sz w:val="24"/>
          <w:szCs w:val="18"/>
        </w:rPr>
        <w:t>Chamber of Commerce v. Whiting</w:t>
      </w:r>
      <w:r>
        <w:rPr>
          <w:rFonts w:ascii="Times New Roman" w:hAnsi="Times New Roman"/>
          <w:i/>
          <w:sz w:val="24"/>
          <w:szCs w:val="18"/>
        </w:rPr>
        <w:t xml:space="preserve">, </w:t>
      </w:r>
      <w:r>
        <w:rPr>
          <w:rFonts w:ascii="Times New Roman" w:hAnsi="Times New Roman"/>
          <w:sz w:val="24"/>
        </w:rPr>
        <w:t>131 S. Ct. at 1987 (Breyer, J., dissenting).</w:t>
      </w:r>
    </w:p>
  </w:footnote>
  <w:footnote w:id="47">
    <w:p w:rsidR="00627CDC" w:rsidRDefault="00627CDC" w:rsidP="002C641D">
      <w:pPr>
        <w:pStyle w:val="FootnoteText"/>
        <w:rPr>
          <w:rFonts w:ascii="Times New Roman" w:hAnsi="Times New Roman"/>
          <w:sz w:val="24"/>
        </w:rPr>
      </w:pPr>
    </w:p>
    <w:p w:rsidR="00627CDC" w:rsidRPr="002C641D" w:rsidRDefault="00627CDC" w:rsidP="002C641D">
      <w:pPr>
        <w:pStyle w:val="FootnoteText"/>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3355C3">
        <w:rPr>
          <w:rFonts w:ascii="Times New Roman" w:hAnsi="Times New Roman"/>
          <w:i/>
          <w:sz w:val="24"/>
        </w:rPr>
        <w:t>See id.</w:t>
      </w:r>
      <w:r>
        <w:rPr>
          <w:rFonts w:ascii="Times New Roman" w:hAnsi="Times New Roman"/>
          <w:sz w:val="24"/>
        </w:rPr>
        <w:t xml:space="preserve"> at 1988.</w:t>
      </w:r>
    </w:p>
  </w:footnote>
  <w:footnote w:id="48">
    <w:p w:rsidR="00627CDC" w:rsidRDefault="00627CDC" w:rsidP="002C641D">
      <w:pPr>
        <w:pStyle w:val="FootnoteText"/>
        <w:rPr>
          <w:rFonts w:ascii="Times New Roman" w:hAnsi="Times New Roman"/>
          <w:sz w:val="24"/>
        </w:rPr>
      </w:pPr>
    </w:p>
    <w:p w:rsidR="00627CDC" w:rsidRPr="002C641D" w:rsidRDefault="00627CDC" w:rsidP="002C641D">
      <w:pPr>
        <w:pStyle w:val="FootnoteText"/>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3355C3">
        <w:rPr>
          <w:rFonts w:ascii="Times New Roman" w:hAnsi="Times New Roman"/>
          <w:i/>
          <w:sz w:val="24"/>
        </w:rPr>
        <w:t>See id.</w:t>
      </w:r>
    </w:p>
  </w:footnote>
  <w:footnote w:id="49">
    <w:p w:rsidR="00627CDC" w:rsidRDefault="00627CDC" w:rsidP="002C641D">
      <w:pPr>
        <w:pStyle w:val="FootnoteText"/>
        <w:rPr>
          <w:rFonts w:ascii="Times New Roman" w:hAnsi="Times New Roman"/>
          <w:sz w:val="24"/>
        </w:rPr>
      </w:pPr>
    </w:p>
    <w:p w:rsidR="00627CDC" w:rsidRPr="002C641D" w:rsidRDefault="00627CDC" w:rsidP="002C641D">
      <w:pPr>
        <w:pStyle w:val="FootnoteText"/>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3355C3">
        <w:rPr>
          <w:rFonts w:ascii="Times New Roman" w:hAnsi="Times New Roman"/>
          <w:i/>
          <w:sz w:val="24"/>
        </w:rPr>
        <w:t>See id.</w:t>
      </w:r>
      <w:r>
        <w:rPr>
          <w:rFonts w:ascii="Times New Roman" w:hAnsi="Times New Roman"/>
          <w:sz w:val="24"/>
        </w:rPr>
        <w:t xml:space="preserve"> at 1990.</w:t>
      </w:r>
    </w:p>
  </w:footnote>
  <w:footnote w:id="50">
    <w:p w:rsidR="00627CDC" w:rsidRDefault="00627CDC" w:rsidP="002C641D">
      <w:pPr>
        <w:pStyle w:val="FootnoteText"/>
        <w:rPr>
          <w:rFonts w:ascii="Times New Roman" w:hAnsi="Times New Roman"/>
          <w:sz w:val="24"/>
        </w:rPr>
      </w:pPr>
    </w:p>
    <w:p w:rsidR="00627CDC" w:rsidRDefault="00627CDC" w:rsidP="002C641D">
      <w:pPr>
        <w:pStyle w:val="FootnoteText"/>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F3500D">
        <w:rPr>
          <w:rFonts w:ascii="Times New Roman" w:hAnsi="Times New Roman"/>
          <w:i/>
          <w:sz w:val="24"/>
        </w:rPr>
        <w:t>See</w:t>
      </w:r>
      <w:r>
        <w:rPr>
          <w:rFonts w:ascii="Times New Roman" w:hAnsi="Times New Roman"/>
          <w:sz w:val="24"/>
        </w:rPr>
        <w:t xml:space="preserve"> INA § 274B, 8 U.S.C. 1324b.</w:t>
      </w:r>
    </w:p>
    <w:p w:rsidR="00627CDC" w:rsidRPr="002C641D" w:rsidRDefault="00627CDC" w:rsidP="002C641D">
      <w:pPr>
        <w:pStyle w:val="FootnoteText"/>
        <w:rPr>
          <w:rFonts w:ascii="Times New Roman" w:hAnsi="Times New Roman"/>
          <w:sz w:val="24"/>
        </w:rPr>
      </w:pPr>
    </w:p>
  </w:footnote>
  <w:footnote w:id="51">
    <w:p w:rsidR="00627CDC" w:rsidRDefault="00627CDC" w:rsidP="0054153D">
      <w:pPr>
        <w:pStyle w:val="FootnoteText"/>
        <w:tabs>
          <w:tab w:val="left" w:pos="0"/>
        </w:tabs>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6C2683">
        <w:rPr>
          <w:rFonts w:ascii="Times New Roman" w:hAnsi="Times New Roman"/>
          <w:i/>
          <w:sz w:val="24"/>
          <w:szCs w:val="18"/>
        </w:rPr>
        <w:t>Chamber of Commerce v. Whiting</w:t>
      </w:r>
      <w:r>
        <w:rPr>
          <w:rFonts w:ascii="Times New Roman" w:hAnsi="Times New Roman"/>
          <w:sz w:val="24"/>
        </w:rPr>
        <w:t xml:space="preserve">, 131 S. Ct. at 1990 </w:t>
      </w:r>
      <w:r w:rsidRPr="003355C3">
        <w:rPr>
          <w:rFonts w:ascii="Times New Roman" w:hAnsi="Times New Roman"/>
          <w:sz w:val="24"/>
        </w:rPr>
        <w:t>(Breyer, J., dissenting)</w:t>
      </w:r>
      <w:r>
        <w:rPr>
          <w:rFonts w:ascii="Times New Roman" w:hAnsi="Times New Roman"/>
          <w:sz w:val="24"/>
        </w:rPr>
        <w:t>.</w:t>
      </w:r>
    </w:p>
    <w:p w:rsidR="00627CDC" w:rsidRPr="002C641D" w:rsidRDefault="00627CDC" w:rsidP="0054153D">
      <w:pPr>
        <w:pStyle w:val="FootnoteText"/>
        <w:tabs>
          <w:tab w:val="left" w:pos="0"/>
        </w:tabs>
        <w:rPr>
          <w:rFonts w:ascii="Times New Roman" w:hAnsi="Times New Roman"/>
          <w:sz w:val="24"/>
        </w:rPr>
      </w:pPr>
      <w:r w:rsidRPr="003355C3">
        <w:rPr>
          <w:rFonts w:ascii="Times New Roman" w:hAnsi="Times New Roman"/>
          <w:sz w:val="24"/>
        </w:rPr>
        <w:t xml:space="preserve"> </w:t>
      </w:r>
    </w:p>
  </w:footnote>
  <w:footnote w:id="52">
    <w:p w:rsidR="00627CDC" w:rsidRDefault="00627CDC" w:rsidP="00D6209F">
      <w:pPr>
        <w:pStyle w:val="FootnoteText"/>
        <w:tabs>
          <w:tab w:val="left" w:pos="0"/>
        </w:tabs>
        <w:rPr>
          <w:rFonts w:ascii="Times New Roman" w:hAnsi="Times New Roman"/>
          <w:sz w:val="24"/>
          <w:szCs w:val="18"/>
        </w:rPr>
      </w:pPr>
      <w:r w:rsidRPr="00D6209F">
        <w:rPr>
          <w:rStyle w:val="FootnoteReference"/>
          <w:rFonts w:ascii="Times New Roman" w:hAnsi="Times New Roman" w:cs="Times New Roman"/>
          <w:sz w:val="24"/>
          <w:szCs w:val="24"/>
        </w:rPr>
        <w:footnoteRef/>
      </w:r>
      <w:r w:rsidRPr="00D6209F">
        <w:rPr>
          <w:rFonts w:ascii="Times New Roman" w:hAnsi="Times New Roman" w:cs="Times New Roman"/>
          <w:sz w:val="24"/>
          <w:szCs w:val="24"/>
        </w:rPr>
        <w:t xml:space="preserve"> </w:t>
      </w:r>
      <w:r w:rsidRPr="00D6209F">
        <w:rPr>
          <w:rFonts w:ascii="Times New Roman" w:hAnsi="Times New Roman" w:cs="Times New Roman"/>
          <w:sz w:val="24"/>
          <w:szCs w:val="24"/>
        </w:rPr>
        <w:tab/>
      </w:r>
      <w:r>
        <w:rPr>
          <w:rFonts w:ascii="Times New Roman" w:hAnsi="Times New Roman"/>
          <w:i/>
          <w:sz w:val="24"/>
        </w:rPr>
        <w:t>I</w:t>
      </w:r>
      <w:r w:rsidRPr="003355C3">
        <w:rPr>
          <w:rFonts w:ascii="Times New Roman" w:hAnsi="Times New Roman"/>
          <w:i/>
          <w:sz w:val="24"/>
        </w:rPr>
        <w:t>d.</w:t>
      </w:r>
      <w:r w:rsidRPr="003355C3">
        <w:rPr>
          <w:rFonts w:ascii="Times New Roman" w:hAnsi="Times New Roman"/>
          <w:sz w:val="24"/>
        </w:rPr>
        <w:t xml:space="preserve"> at 1992 </w:t>
      </w:r>
      <w:r>
        <w:rPr>
          <w:rFonts w:ascii="Times New Roman" w:hAnsi="Times New Roman"/>
          <w:sz w:val="24"/>
        </w:rPr>
        <w:t xml:space="preserve">  For similar concerns with the possibly discriminatory consequences of the Arizona law, see</w:t>
      </w:r>
      <w:r w:rsidRPr="006B1DF8">
        <w:rPr>
          <w:rFonts w:ascii="Times New Roman" w:hAnsi="Times New Roman"/>
          <w:sz w:val="24"/>
          <w:szCs w:val="18"/>
        </w:rPr>
        <w:t xml:space="preserve"> Patrick S. Cunningham, Comment, </w:t>
      </w:r>
      <w:r w:rsidRPr="006B1DF8">
        <w:rPr>
          <w:rFonts w:ascii="Times New Roman" w:hAnsi="Times New Roman"/>
          <w:i/>
          <w:sz w:val="24"/>
          <w:szCs w:val="18"/>
        </w:rPr>
        <w:t>The Legal Arizona Worker’s Act:  A Threat to Federal Supremacy over Immigration?</w:t>
      </w:r>
      <w:r w:rsidRPr="006B1DF8">
        <w:rPr>
          <w:rFonts w:ascii="Times New Roman" w:hAnsi="Times New Roman"/>
          <w:sz w:val="24"/>
          <w:szCs w:val="18"/>
        </w:rPr>
        <w:t xml:space="preserve">, 42 </w:t>
      </w:r>
      <w:r w:rsidRPr="006B1DF8">
        <w:rPr>
          <w:rFonts w:ascii="Times New Roman" w:hAnsi="Times New Roman"/>
          <w:smallCaps/>
          <w:sz w:val="24"/>
          <w:szCs w:val="18"/>
        </w:rPr>
        <w:t>Ariz. St. L.J</w:t>
      </w:r>
      <w:r w:rsidRPr="006B1DF8">
        <w:rPr>
          <w:rFonts w:ascii="Times New Roman" w:hAnsi="Times New Roman"/>
          <w:sz w:val="24"/>
          <w:szCs w:val="18"/>
        </w:rPr>
        <w:t xml:space="preserve">. 411, 418-19 (2010) (criticizing Arizona’s Legal Arizona Worker’s Act harsher employer sanctions provisions than under federal law, </w:t>
      </w:r>
      <w:r>
        <w:rPr>
          <w:rFonts w:ascii="Times New Roman" w:hAnsi="Times New Roman"/>
          <w:sz w:val="24"/>
          <w:szCs w:val="18"/>
        </w:rPr>
        <w:t>while also</w:t>
      </w:r>
      <w:r w:rsidRPr="006B1DF8">
        <w:rPr>
          <w:rFonts w:ascii="Times New Roman" w:hAnsi="Times New Roman"/>
          <w:sz w:val="24"/>
          <w:szCs w:val="18"/>
        </w:rPr>
        <w:t xml:space="preserve"> lacking anti-discrimination measures that exist under federal law).</w:t>
      </w:r>
      <w:r>
        <w:rPr>
          <w:rFonts w:ascii="Times New Roman" w:hAnsi="Times New Roman"/>
          <w:sz w:val="24"/>
          <w:szCs w:val="18"/>
        </w:rPr>
        <w:t xml:space="preserve">  Employer discrimination against persons of particular ancestries who can lawfully work has long been a concerns with employer sanctions under IRCA.  </w:t>
      </w:r>
      <w:r w:rsidRPr="0054153D">
        <w:rPr>
          <w:rFonts w:ascii="Times New Roman" w:hAnsi="Times New Roman"/>
          <w:i/>
          <w:sz w:val="24"/>
          <w:szCs w:val="18"/>
        </w:rPr>
        <w:t>See</w:t>
      </w:r>
      <w:r>
        <w:rPr>
          <w:rFonts w:ascii="Times New Roman" w:hAnsi="Times New Roman"/>
          <w:sz w:val="24"/>
          <w:szCs w:val="18"/>
        </w:rPr>
        <w:t xml:space="preserve"> </w:t>
      </w:r>
      <w:r w:rsidRPr="0054153D">
        <w:rPr>
          <w:rFonts w:ascii="Times New Roman" w:hAnsi="Times New Roman"/>
          <w:i/>
          <w:sz w:val="24"/>
          <w:szCs w:val="18"/>
        </w:rPr>
        <w:t>supra</w:t>
      </w:r>
      <w:r>
        <w:rPr>
          <w:rFonts w:ascii="Times New Roman" w:hAnsi="Times New Roman"/>
          <w:sz w:val="24"/>
          <w:szCs w:val="18"/>
        </w:rPr>
        <w:t xml:space="preserve"> note __ (citing authorities).</w:t>
      </w:r>
    </w:p>
    <w:p w:rsidR="00627CDC" w:rsidRDefault="00627CDC" w:rsidP="00D6209F">
      <w:pPr>
        <w:pStyle w:val="FootnoteText"/>
        <w:tabs>
          <w:tab w:val="left" w:pos="0"/>
        </w:tabs>
        <w:rPr>
          <w:rFonts w:ascii="Times New Roman" w:hAnsi="Times New Roman"/>
          <w:sz w:val="24"/>
          <w:szCs w:val="18"/>
        </w:rPr>
      </w:pPr>
    </w:p>
    <w:p w:rsidR="00627CDC" w:rsidRDefault="00627CDC" w:rsidP="00D6209F">
      <w:pPr>
        <w:pStyle w:val="FootnoteText"/>
        <w:tabs>
          <w:tab w:val="left" w:pos="0"/>
        </w:tabs>
        <w:rPr>
          <w:rFonts w:ascii="Times New Roman" w:hAnsi="Times New Roman"/>
          <w:sz w:val="24"/>
          <w:szCs w:val="18"/>
        </w:rPr>
      </w:pPr>
      <w:r>
        <w:rPr>
          <w:rFonts w:ascii="Times New Roman" w:hAnsi="Times New Roman"/>
          <w:sz w:val="24"/>
          <w:szCs w:val="18"/>
        </w:rPr>
        <w:tab/>
        <w:t>In briefly responding to Justice Breyer, the majority noted that IRCA and a number of federal laws bar discrimination and that “Arizona law does nothing to displace those” and that “there is no reason   to suppose that Arizona employers will choose not to” obey the law).</w:t>
      </w:r>
      <w:r w:rsidRPr="006C2683">
        <w:rPr>
          <w:rFonts w:ascii="Times New Roman" w:hAnsi="Times New Roman"/>
          <w:i/>
          <w:sz w:val="24"/>
          <w:szCs w:val="18"/>
        </w:rPr>
        <w:t xml:space="preserve"> Chamber of Commerce v. Whiting</w:t>
      </w:r>
      <w:r>
        <w:rPr>
          <w:rFonts w:ascii="Times New Roman" w:hAnsi="Times New Roman"/>
          <w:sz w:val="24"/>
          <w:szCs w:val="18"/>
        </w:rPr>
        <w:t>, 131 S. Ct. at 1055, 1056.</w:t>
      </w:r>
    </w:p>
    <w:p w:rsidR="00627CDC" w:rsidRDefault="00627CDC" w:rsidP="00D6209F">
      <w:pPr>
        <w:pStyle w:val="FootnoteText"/>
        <w:tabs>
          <w:tab w:val="left" w:pos="0"/>
        </w:tabs>
        <w:rPr>
          <w:rFonts w:ascii="Times New Roman" w:hAnsi="Times New Roman"/>
          <w:sz w:val="24"/>
          <w:szCs w:val="18"/>
        </w:rPr>
      </w:pPr>
    </w:p>
    <w:p w:rsidR="00627CDC" w:rsidRDefault="00627CDC">
      <w:pPr>
        <w:pStyle w:val="FootnoteText"/>
      </w:pPr>
    </w:p>
  </w:footnote>
  <w:footnote w:id="53">
    <w:p w:rsidR="00627CDC" w:rsidRPr="00BC51A4" w:rsidRDefault="00627CDC" w:rsidP="00B86A58">
      <w:pPr>
        <w:spacing w:line="240" w:lineRule="auto"/>
        <w:rPr>
          <w:rFonts w:ascii="Times New Roman" w:hAnsi="Times New Roman" w:cs="Times New Roman"/>
          <w:sz w:val="24"/>
          <w:szCs w:val="24"/>
        </w:rPr>
      </w:pPr>
      <w:r w:rsidRPr="00BC51A4">
        <w:rPr>
          <w:rStyle w:val="FootnoteReference"/>
          <w:rFonts w:ascii="Times New Roman" w:hAnsi="Times New Roman" w:cs="Times New Roman"/>
          <w:sz w:val="24"/>
          <w:szCs w:val="24"/>
        </w:rPr>
        <w:footnoteRef/>
      </w:r>
      <w:r w:rsidRPr="00BC51A4">
        <w:rPr>
          <w:rFonts w:ascii="Times New Roman" w:hAnsi="Times New Roman" w:cs="Times New Roman"/>
          <w:sz w:val="24"/>
          <w:szCs w:val="24"/>
        </w:rPr>
        <w:tab/>
      </w:r>
      <w:r w:rsidRPr="006C2683">
        <w:rPr>
          <w:rFonts w:ascii="Times New Roman" w:hAnsi="Times New Roman"/>
          <w:i/>
          <w:sz w:val="24"/>
          <w:szCs w:val="18"/>
        </w:rPr>
        <w:t>Chamber of Commerce v. Whiting</w:t>
      </w:r>
      <w:r>
        <w:rPr>
          <w:rFonts w:ascii="Times New Roman" w:hAnsi="Times New Roman" w:cs="Times New Roman"/>
          <w:sz w:val="24"/>
          <w:szCs w:val="24"/>
        </w:rPr>
        <w:t xml:space="preserve">, </w:t>
      </w:r>
      <w:r w:rsidRPr="00BC51A4">
        <w:rPr>
          <w:rFonts w:ascii="Times New Roman" w:hAnsi="Times New Roman" w:cs="Times New Roman"/>
          <w:sz w:val="24"/>
          <w:szCs w:val="24"/>
        </w:rPr>
        <w:t>131 S. Ct. at 1998 (Sotomayor, J., dissenting).</w:t>
      </w:r>
    </w:p>
  </w:footnote>
  <w:footnote w:id="54">
    <w:p w:rsidR="00627CDC" w:rsidRPr="00BC51A4" w:rsidRDefault="00627CDC" w:rsidP="001F6EBB">
      <w:pPr>
        <w:pStyle w:val="FootnoteText"/>
        <w:rPr>
          <w:rFonts w:ascii="Times New Roman" w:hAnsi="Times New Roman" w:cs="Times New Roman"/>
          <w:sz w:val="24"/>
          <w:szCs w:val="24"/>
        </w:rPr>
      </w:pPr>
      <w:r w:rsidRPr="00BC51A4">
        <w:rPr>
          <w:rStyle w:val="FootnoteReference"/>
          <w:rFonts w:ascii="Times New Roman" w:hAnsi="Times New Roman" w:cs="Times New Roman"/>
          <w:sz w:val="24"/>
          <w:szCs w:val="24"/>
        </w:rPr>
        <w:footnoteRef/>
      </w:r>
      <w:r w:rsidRPr="00BC51A4">
        <w:rPr>
          <w:rFonts w:ascii="Times New Roman" w:hAnsi="Times New Roman" w:cs="Times New Roman"/>
          <w:sz w:val="24"/>
          <w:szCs w:val="24"/>
        </w:rPr>
        <w:t xml:space="preserve"> </w:t>
      </w:r>
      <w:r>
        <w:rPr>
          <w:rFonts w:ascii="Times New Roman" w:hAnsi="Times New Roman" w:cs="Times New Roman"/>
          <w:sz w:val="24"/>
          <w:szCs w:val="24"/>
        </w:rPr>
        <w:tab/>
      </w:r>
      <w:r w:rsidRPr="006C2683">
        <w:rPr>
          <w:rFonts w:ascii="Times New Roman" w:hAnsi="Times New Roman"/>
          <w:i/>
          <w:sz w:val="24"/>
          <w:szCs w:val="18"/>
        </w:rPr>
        <w:t>Chamber of Commerce v. Whiting</w:t>
      </w:r>
      <w:r>
        <w:rPr>
          <w:rFonts w:ascii="Times New Roman" w:hAnsi="Times New Roman"/>
          <w:i/>
          <w:sz w:val="24"/>
          <w:szCs w:val="18"/>
        </w:rPr>
        <w:t xml:space="preserve">, </w:t>
      </w:r>
      <w:r w:rsidRPr="00BC51A4">
        <w:rPr>
          <w:rFonts w:ascii="Times New Roman" w:hAnsi="Times New Roman" w:cs="Times New Roman"/>
          <w:sz w:val="24"/>
          <w:szCs w:val="24"/>
        </w:rPr>
        <w:t>131 S. Ct. at 1987.</w:t>
      </w:r>
    </w:p>
    <w:p w:rsidR="00627CDC" w:rsidRPr="00BC51A4" w:rsidRDefault="00627CDC">
      <w:pPr>
        <w:pStyle w:val="FootnoteText"/>
        <w:rPr>
          <w:rFonts w:ascii="Times New Roman" w:hAnsi="Times New Roman" w:cs="Times New Roman"/>
          <w:sz w:val="24"/>
          <w:szCs w:val="24"/>
        </w:rPr>
      </w:pPr>
    </w:p>
  </w:footnote>
  <w:footnote w:id="55">
    <w:p w:rsidR="00627CDC" w:rsidRDefault="00627CDC" w:rsidP="00EC2A89">
      <w:pPr>
        <w:spacing w:line="240" w:lineRule="auto"/>
        <w:rPr>
          <w:rFonts w:ascii="Times New Roman" w:hAnsi="Times New Roman" w:cs="Times New Roman"/>
          <w:sz w:val="24"/>
          <w:szCs w:val="24"/>
        </w:rPr>
      </w:pPr>
      <w:r w:rsidRPr="00BC51A4">
        <w:rPr>
          <w:rStyle w:val="FootnoteReference"/>
          <w:rFonts w:ascii="Times New Roman" w:hAnsi="Times New Roman" w:cs="Times New Roman"/>
          <w:sz w:val="24"/>
          <w:szCs w:val="24"/>
        </w:rPr>
        <w:footnoteRef/>
      </w:r>
      <w:r w:rsidRPr="00BC51A4">
        <w:rPr>
          <w:rFonts w:ascii="Times New Roman" w:hAnsi="Times New Roman" w:cs="Times New Roman"/>
          <w:sz w:val="24"/>
          <w:szCs w:val="24"/>
        </w:rPr>
        <w:t xml:space="preserve"> </w:t>
      </w:r>
      <w:r w:rsidRPr="00BC51A4">
        <w:rPr>
          <w:rFonts w:ascii="Times New Roman" w:hAnsi="Times New Roman" w:cs="Times New Roman"/>
          <w:sz w:val="24"/>
          <w:szCs w:val="24"/>
        </w:rPr>
        <w:tab/>
      </w:r>
      <w:r w:rsidRPr="00EC5F15">
        <w:rPr>
          <w:rFonts w:ascii="Times New Roman" w:hAnsi="Times New Roman" w:cs="Times New Roman"/>
          <w:i/>
          <w:sz w:val="24"/>
          <w:szCs w:val="24"/>
        </w:rPr>
        <w:t>See</w:t>
      </w:r>
      <w:r w:rsidRPr="00BC342E">
        <w:rPr>
          <w:rFonts w:ascii="Times New Roman" w:hAnsi="Times New Roman" w:cs="Times New Roman"/>
          <w:sz w:val="24"/>
          <w:szCs w:val="24"/>
        </w:rPr>
        <w:t xml:space="preserve"> Elena Kagan and the Arizona Business Licensing Case (Chamber of Commerce of the United States v. Candalaria), ImmigrationProf blog</w:t>
      </w:r>
      <w:r>
        <w:rPr>
          <w:rFonts w:ascii="Times New Roman" w:hAnsi="Times New Roman" w:cs="Times New Roman"/>
          <w:sz w:val="24"/>
          <w:szCs w:val="24"/>
        </w:rPr>
        <w:t xml:space="preserve"> (May 12, 2011)</w:t>
      </w:r>
      <w:r w:rsidRPr="00BC342E">
        <w:rPr>
          <w:rFonts w:ascii="Times New Roman" w:hAnsi="Times New Roman" w:cs="Times New Roman"/>
          <w:sz w:val="24"/>
          <w:szCs w:val="24"/>
        </w:rPr>
        <w:t xml:space="preserve">, </w:t>
      </w:r>
      <w:hyperlink r:id="rId11" w:history="1">
        <w:r w:rsidRPr="009B6D8B">
          <w:rPr>
            <w:rStyle w:val="Hyperlink"/>
            <w:rFonts w:ascii="Times New Roman" w:hAnsi="Times New Roman" w:cs="Times New Roman"/>
            <w:sz w:val="24"/>
            <w:szCs w:val="24"/>
          </w:rPr>
          <w:t>http://lawprofessors.typepad.com/immigration/2010/05/elena-kagan-and-the-arizona-business-licensing-case-.html</w:t>
        </w:r>
      </w:hyperlink>
      <w:r>
        <w:rPr>
          <w:rStyle w:val="Hyperlink"/>
          <w:rFonts w:ascii="Times New Roman" w:hAnsi="Times New Roman" w:cs="Times New Roman"/>
          <w:sz w:val="24"/>
          <w:szCs w:val="24"/>
        </w:rPr>
        <w:t>.</w:t>
      </w:r>
    </w:p>
    <w:p w:rsidR="00627CDC" w:rsidRDefault="00627CDC">
      <w:pPr>
        <w:pStyle w:val="FootnoteText"/>
      </w:pPr>
    </w:p>
  </w:footnote>
  <w:footnote w:id="56">
    <w:p w:rsidR="00627CDC" w:rsidRDefault="00627CDC">
      <w:pPr>
        <w:pStyle w:val="FootnoteText"/>
      </w:pPr>
      <w:r w:rsidRPr="003355C3">
        <w:rPr>
          <w:rStyle w:val="FootnoteReference"/>
          <w:rFonts w:ascii="Times New Roman" w:hAnsi="Times New Roman"/>
          <w:sz w:val="24"/>
        </w:rPr>
        <w:footnoteRef/>
      </w:r>
      <w:r w:rsidRPr="003355C3">
        <w:rPr>
          <w:rFonts w:ascii="Times New Roman" w:hAnsi="Times New Roman"/>
          <w:sz w:val="24"/>
        </w:rPr>
        <w:t xml:space="preserve"> </w:t>
      </w:r>
      <w:r>
        <w:rPr>
          <w:rFonts w:ascii="Times New Roman" w:hAnsi="Times New Roman"/>
          <w:sz w:val="24"/>
        </w:rPr>
        <w:tab/>
      </w:r>
      <w:r w:rsidRPr="003355C3">
        <w:rPr>
          <w:rFonts w:ascii="Times New Roman" w:hAnsi="Times New Roman"/>
          <w:sz w:val="24"/>
        </w:rPr>
        <w:t>641 F.3d 339 (9</w:t>
      </w:r>
      <w:r>
        <w:rPr>
          <w:rFonts w:ascii="Times New Roman" w:hAnsi="Times New Roman"/>
          <w:sz w:val="24"/>
        </w:rPr>
        <w:t xml:space="preserve">th </w:t>
      </w:r>
      <w:r w:rsidRPr="003355C3">
        <w:rPr>
          <w:rFonts w:ascii="Times New Roman" w:hAnsi="Times New Roman"/>
          <w:sz w:val="24"/>
        </w:rPr>
        <w:t>Cir. 2011)</w:t>
      </w:r>
      <w:r>
        <w:rPr>
          <w:rFonts w:ascii="Times New Roman" w:hAnsi="Times New Roman"/>
          <w:sz w:val="24"/>
        </w:rPr>
        <w:t>, cert. pending.</w:t>
      </w:r>
    </w:p>
  </w:footnote>
  <w:footnote w:id="57">
    <w:p w:rsidR="00627CDC" w:rsidRDefault="00627CDC" w:rsidP="00BF5472">
      <w:pPr>
        <w:pStyle w:val="FootnoteText"/>
      </w:pPr>
    </w:p>
    <w:p w:rsidR="00627CDC" w:rsidRDefault="00627CDC" w:rsidP="00C1074F">
      <w:pPr>
        <w:spacing w:line="240" w:lineRule="auto"/>
        <w:rPr>
          <w:rFonts w:ascii="Times New Roman" w:hAnsi="Times New Roman" w:cs="Times New Roman"/>
          <w:color w:val="000000"/>
          <w:sz w:val="24"/>
          <w:szCs w:val="24"/>
        </w:rPr>
      </w:pPr>
      <w:r w:rsidRPr="00BF5472">
        <w:rPr>
          <w:rStyle w:val="FootnoteReference"/>
          <w:rFonts w:ascii="Times New Roman" w:hAnsi="Times New Roman" w:cs="Times New Roman"/>
          <w:sz w:val="24"/>
          <w:szCs w:val="24"/>
        </w:rPr>
        <w:footnoteRef/>
      </w:r>
      <w:r w:rsidRPr="00BF5472">
        <w:rPr>
          <w:rFonts w:ascii="Times New Roman" w:hAnsi="Times New Roman" w:cs="Times New Roman"/>
          <w:sz w:val="24"/>
          <w:szCs w:val="24"/>
        </w:rPr>
        <w:t xml:space="preserve"> </w:t>
      </w:r>
      <w:r w:rsidRPr="00BF5472">
        <w:rPr>
          <w:rFonts w:ascii="Times New Roman" w:hAnsi="Times New Roman" w:cs="Times New Roman"/>
          <w:sz w:val="24"/>
          <w:szCs w:val="24"/>
        </w:rPr>
        <w:tab/>
      </w:r>
      <w:r w:rsidRPr="00BF5472">
        <w:rPr>
          <w:rFonts w:ascii="Times New Roman" w:hAnsi="Times New Roman" w:cs="Times New Roman"/>
          <w:i/>
          <w:sz w:val="24"/>
          <w:szCs w:val="24"/>
        </w:rPr>
        <w:t>See</w:t>
      </w:r>
      <w:r w:rsidRPr="00BF5472">
        <w:rPr>
          <w:rFonts w:ascii="Times New Roman" w:hAnsi="Times New Roman" w:cs="Times New Roman"/>
          <w:sz w:val="24"/>
          <w:szCs w:val="24"/>
        </w:rPr>
        <w:t xml:space="preserve"> </w:t>
      </w:r>
      <w:r w:rsidRPr="00BF5472">
        <w:rPr>
          <w:rFonts w:ascii="Times New Roman" w:hAnsi="Times New Roman" w:cs="Times New Roman"/>
          <w:color w:val="000000"/>
          <w:sz w:val="24"/>
          <w:szCs w:val="24"/>
        </w:rPr>
        <w:t xml:space="preserve">Marc Lacey, </w:t>
      </w:r>
      <w:r w:rsidRPr="00BF5472">
        <w:rPr>
          <w:rFonts w:ascii="Times New Roman" w:hAnsi="Times New Roman" w:cs="Times New Roman"/>
          <w:i/>
          <w:color w:val="000000"/>
          <w:sz w:val="24"/>
          <w:szCs w:val="24"/>
        </w:rPr>
        <w:t>Arizona Law Said to Harm Convention Businesses</w:t>
      </w:r>
      <w:r w:rsidRPr="00BF5472">
        <w:rPr>
          <w:rFonts w:ascii="Times New Roman" w:hAnsi="Times New Roman" w:cs="Times New Roman"/>
          <w:color w:val="000000"/>
          <w:sz w:val="24"/>
          <w:szCs w:val="24"/>
        </w:rPr>
        <w:t xml:space="preserve">, </w:t>
      </w:r>
      <w:r w:rsidRPr="00BF5472">
        <w:rPr>
          <w:rFonts w:ascii="Times New Roman" w:hAnsi="Times New Roman" w:cs="Times New Roman"/>
          <w:smallCaps/>
          <w:color w:val="000000"/>
          <w:sz w:val="24"/>
          <w:szCs w:val="24"/>
        </w:rPr>
        <w:t>N.Y. Times</w:t>
      </w:r>
      <w:r w:rsidRPr="00BF5472">
        <w:rPr>
          <w:rFonts w:ascii="Times New Roman" w:hAnsi="Times New Roman" w:cs="Times New Roman"/>
          <w:color w:val="000000"/>
          <w:sz w:val="24"/>
          <w:szCs w:val="24"/>
        </w:rPr>
        <w:t xml:space="preserve">, Nov. 18, 2010, at A18; </w:t>
      </w:r>
      <w:r w:rsidRPr="00BF5472">
        <w:rPr>
          <w:rFonts w:ascii="Times New Roman" w:hAnsi="Times New Roman" w:cs="Times New Roman"/>
          <w:i/>
          <w:color w:val="000000"/>
          <w:sz w:val="24"/>
          <w:szCs w:val="24"/>
        </w:rPr>
        <w:t>Vandalism, Protests Over Arizona Immigration Law</w:t>
      </w:r>
      <w:r w:rsidRPr="00BF5472">
        <w:rPr>
          <w:rFonts w:ascii="Times New Roman" w:hAnsi="Times New Roman" w:cs="Times New Roman"/>
          <w:color w:val="000000"/>
          <w:sz w:val="24"/>
          <w:szCs w:val="24"/>
        </w:rPr>
        <w:t xml:space="preserve">, </w:t>
      </w:r>
      <w:r w:rsidRPr="00BF5472">
        <w:rPr>
          <w:rFonts w:ascii="Times New Roman" w:hAnsi="Times New Roman" w:cs="Times New Roman"/>
          <w:smallCaps/>
          <w:color w:val="000000"/>
          <w:sz w:val="24"/>
          <w:szCs w:val="24"/>
        </w:rPr>
        <w:t>CNN, Show:  Rick’s List,</w:t>
      </w:r>
      <w:r w:rsidRPr="00BF5472">
        <w:rPr>
          <w:rFonts w:ascii="Times New Roman" w:hAnsi="Times New Roman" w:cs="Times New Roman"/>
          <w:color w:val="000000"/>
          <w:sz w:val="24"/>
          <w:szCs w:val="24"/>
        </w:rPr>
        <w:t xml:space="preserve"> April 26, 2010</w:t>
      </w:r>
      <w:r>
        <w:rPr>
          <w:rFonts w:ascii="Times New Roman" w:hAnsi="Times New Roman" w:cs="Times New Roman"/>
          <w:color w:val="000000"/>
          <w:sz w:val="24"/>
          <w:szCs w:val="24"/>
        </w:rPr>
        <w:t xml:space="preserve">; </w:t>
      </w:r>
      <w:r w:rsidRPr="00C1074F">
        <w:rPr>
          <w:rFonts w:ascii="Times New Roman" w:hAnsi="Times New Roman" w:cs="Times New Roman"/>
          <w:i/>
          <w:color w:val="000000"/>
          <w:sz w:val="24"/>
          <w:szCs w:val="24"/>
        </w:rPr>
        <w:t>see also</w:t>
      </w:r>
      <w:r>
        <w:rPr>
          <w:rFonts w:ascii="Times New Roman" w:hAnsi="Times New Roman" w:cs="Times New Roman"/>
          <w:color w:val="000000"/>
          <w:sz w:val="24"/>
          <w:szCs w:val="24"/>
        </w:rPr>
        <w:t xml:space="preserve"> </w:t>
      </w:r>
      <w:r w:rsidRPr="00C1074F">
        <w:rPr>
          <w:rFonts w:ascii="Times New Roman" w:hAnsi="Times New Roman" w:cs="Times New Roman"/>
          <w:i/>
          <w:color w:val="000000"/>
          <w:sz w:val="24"/>
          <w:szCs w:val="24"/>
        </w:rPr>
        <w:t>United States v. Arizona</w:t>
      </w:r>
      <w:r>
        <w:rPr>
          <w:rFonts w:ascii="Times New Roman" w:hAnsi="Times New Roman" w:cs="Times New Roman"/>
          <w:color w:val="000000"/>
          <w:sz w:val="24"/>
          <w:szCs w:val="24"/>
        </w:rPr>
        <w:t>, 641 F.3d at 353 (noting that “</w:t>
      </w:r>
      <w:r w:rsidRPr="00C1074F">
        <w:rPr>
          <w:rFonts w:ascii="Times New Roman" w:hAnsi="Times New Roman" w:cs="Times New Roman"/>
          <w:color w:val="000000"/>
          <w:sz w:val="24"/>
          <w:szCs w:val="24"/>
        </w:rPr>
        <w:t>the following foreign leaders and bodies have publicly criticized Arizona</w:t>
      </w:r>
      <w:r>
        <w:rPr>
          <w:rFonts w:ascii="Times New Roman" w:hAnsi="Times New Roman" w:cs="Times New Roman"/>
          <w:color w:val="000000"/>
          <w:sz w:val="24"/>
          <w:szCs w:val="24"/>
        </w:rPr>
        <w:t>’</w:t>
      </w:r>
      <w:r w:rsidRPr="00C1074F">
        <w:rPr>
          <w:rFonts w:ascii="Times New Roman" w:hAnsi="Times New Roman" w:cs="Times New Roman"/>
          <w:color w:val="000000"/>
          <w:sz w:val="24"/>
          <w:szCs w:val="24"/>
        </w:rPr>
        <w:t xml:space="preserve">s </w:t>
      </w:r>
      <w:r>
        <w:rPr>
          <w:rFonts w:ascii="Times New Roman" w:hAnsi="Times New Roman" w:cs="Times New Roman"/>
          <w:color w:val="000000"/>
          <w:sz w:val="24"/>
          <w:szCs w:val="24"/>
        </w:rPr>
        <w:t>[S.B. 1070]</w:t>
      </w:r>
      <w:r w:rsidRPr="00C1074F">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C1074F">
        <w:rPr>
          <w:rFonts w:ascii="Times New Roman" w:hAnsi="Times New Roman" w:cs="Times New Roman"/>
          <w:color w:val="000000"/>
          <w:sz w:val="24"/>
          <w:szCs w:val="24"/>
        </w:rPr>
        <w:t>The Presidents of Mexico, Bolivia, Ecuador, El Salvador, and Guatemala; the governments of Brazil, Colombia, Honduras, and Nicaragua; the national assemblies in Ecuador and Nicaragua and the Central American Parliament; six human rights experts at the United Nations; the Secretary General and many permanent representatives of the Organization of American States; the Inter-American Commission on Human Rights; and the Union of South American Nations</w:t>
      </w:r>
      <w:r>
        <w:rPr>
          <w:rFonts w:ascii="Times New Roman" w:hAnsi="Times New Roman" w:cs="Times New Roman"/>
          <w:color w:val="000000"/>
          <w:sz w:val="24"/>
          <w:szCs w:val="24"/>
        </w:rPr>
        <w:t>”).</w:t>
      </w:r>
    </w:p>
    <w:p w:rsidR="00627CDC" w:rsidRDefault="00627CDC" w:rsidP="00C1074F">
      <w:pPr>
        <w:pStyle w:val="FootnoteText"/>
        <w:ind w:firstLine="720"/>
        <w:rPr>
          <w:rFonts w:ascii="Times New Roman" w:hAnsi="Times New Roman" w:cs="Times New Roman"/>
          <w:sz w:val="24"/>
          <w:szCs w:val="24"/>
        </w:rPr>
      </w:pPr>
      <w:r w:rsidRPr="00BF5472">
        <w:rPr>
          <w:rFonts w:ascii="Times New Roman" w:hAnsi="Times New Roman" w:cs="Times New Roman"/>
          <w:sz w:val="24"/>
          <w:szCs w:val="24"/>
        </w:rPr>
        <w:t xml:space="preserve">For a detailed analysis of the Arizona law, see Gabriel J. Chin et al., </w:t>
      </w:r>
      <w:r w:rsidRPr="00BF5472">
        <w:rPr>
          <w:rFonts w:ascii="Times New Roman" w:hAnsi="Times New Roman" w:cs="Times New Roman"/>
          <w:i/>
          <w:sz w:val="24"/>
          <w:szCs w:val="24"/>
        </w:rPr>
        <w:t>A Legal Labyrinth:  Issues Raised by Arizona Senate Bill 1070</w:t>
      </w:r>
      <w:r w:rsidRPr="00BF5472">
        <w:rPr>
          <w:rFonts w:ascii="Times New Roman" w:hAnsi="Times New Roman" w:cs="Times New Roman"/>
          <w:sz w:val="24"/>
          <w:szCs w:val="24"/>
        </w:rPr>
        <w:t xml:space="preserve">, 25 </w:t>
      </w:r>
      <w:r w:rsidRPr="00BF5472">
        <w:rPr>
          <w:rFonts w:ascii="Times New Roman" w:hAnsi="Times New Roman" w:cs="Times New Roman"/>
          <w:smallCaps/>
          <w:sz w:val="24"/>
          <w:szCs w:val="24"/>
        </w:rPr>
        <w:t>Geo. Immigr. L.J.</w:t>
      </w:r>
      <w:r w:rsidRPr="00BF5472">
        <w:rPr>
          <w:rFonts w:ascii="Times New Roman" w:hAnsi="Times New Roman" w:cs="Times New Roman"/>
          <w:sz w:val="24"/>
          <w:szCs w:val="24"/>
        </w:rPr>
        <w:t xml:space="preserve"> 47 (2010); Johnson,</w:t>
      </w:r>
      <w:r w:rsidRPr="00BF5472">
        <w:rPr>
          <w:rFonts w:ascii="Times New Roman" w:hAnsi="Times New Roman" w:cs="Times New Roman"/>
          <w:i/>
          <w:sz w:val="24"/>
          <w:szCs w:val="24"/>
        </w:rPr>
        <w:t xml:space="preserve"> supra </w:t>
      </w:r>
      <w:r>
        <w:rPr>
          <w:rFonts w:ascii="Times New Roman" w:hAnsi="Times New Roman" w:cs="Times New Roman"/>
          <w:sz w:val="24"/>
          <w:szCs w:val="24"/>
        </w:rPr>
        <w:t xml:space="preserve">note __; </w:t>
      </w:r>
      <w:r w:rsidRPr="00400051">
        <w:rPr>
          <w:rFonts w:ascii="Times New Roman" w:hAnsi="Times New Roman" w:cs="Times New Roman"/>
          <w:i/>
          <w:sz w:val="24"/>
          <w:szCs w:val="24"/>
        </w:rPr>
        <w:t>see also</w:t>
      </w:r>
      <w:r>
        <w:rPr>
          <w:rFonts w:ascii="Times New Roman" w:hAnsi="Times New Roman" w:cs="Times New Roman"/>
          <w:sz w:val="24"/>
          <w:szCs w:val="24"/>
        </w:rPr>
        <w:t xml:space="preserve"> </w:t>
      </w:r>
      <w:r w:rsidRPr="00400051">
        <w:rPr>
          <w:rFonts w:ascii="Times New Roman" w:hAnsi="Times New Roman" w:cs="Times New Roman"/>
          <w:sz w:val="24"/>
          <w:szCs w:val="24"/>
        </w:rPr>
        <w:t xml:space="preserve">Kristina M. Campbell, </w:t>
      </w:r>
      <w:r w:rsidRPr="00400051">
        <w:rPr>
          <w:rFonts w:ascii="Times New Roman" w:hAnsi="Times New Roman" w:cs="Times New Roman"/>
          <w:i/>
          <w:sz w:val="24"/>
          <w:szCs w:val="24"/>
        </w:rPr>
        <w:t>A</w:t>
      </w:r>
      <w:r>
        <w:rPr>
          <w:rFonts w:ascii="Times New Roman" w:hAnsi="Times New Roman" w:cs="Times New Roman"/>
          <w:i/>
          <w:sz w:val="24"/>
          <w:szCs w:val="24"/>
        </w:rPr>
        <w:t>rizona</w:t>
      </w:r>
      <w:r w:rsidRPr="00400051">
        <w:rPr>
          <w:rFonts w:ascii="Times New Roman" w:hAnsi="Times New Roman" w:cs="Times New Roman"/>
          <w:i/>
          <w:sz w:val="24"/>
          <w:szCs w:val="24"/>
        </w:rPr>
        <w:t xml:space="preserve"> S.B. 1070: </w:t>
      </w:r>
      <w:r>
        <w:rPr>
          <w:rFonts w:ascii="Times New Roman" w:hAnsi="Times New Roman" w:cs="Times New Roman"/>
          <w:i/>
          <w:sz w:val="24"/>
          <w:szCs w:val="24"/>
        </w:rPr>
        <w:t xml:space="preserve"> </w:t>
      </w:r>
      <w:r w:rsidRPr="00400051">
        <w:rPr>
          <w:rFonts w:ascii="Times New Roman" w:hAnsi="Times New Roman" w:cs="Times New Roman"/>
          <w:i/>
          <w:sz w:val="24"/>
          <w:szCs w:val="24"/>
        </w:rPr>
        <w:t>T</w:t>
      </w:r>
      <w:r>
        <w:rPr>
          <w:rFonts w:ascii="Times New Roman" w:hAnsi="Times New Roman" w:cs="Times New Roman"/>
          <w:i/>
          <w:sz w:val="24"/>
          <w:szCs w:val="24"/>
        </w:rPr>
        <w:t>he Road to</w:t>
      </w:r>
      <w:r w:rsidRPr="00400051">
        <w:rPr>
          <w:rFonts w:ascii="Times New Roman" w:hAnsi="Times New Roman" w:cs="Times New Roman"/>
          <w:i/>
          <w:sz w:val="24"/>
          <w:szCs w:val="24"/>
        </w:rPr>
        <w:t xml:space="preserve"> S.B. 1070: H</w:t>
      </w:r>
      <w:r>
        <w:rPr>
          <w:rFonts w:ascii="Times New Roman" w:hAnsi="Times New Roman" w:cs="Times New Roman"/>
          <w:i/>
          <w:sz w:val="24"/>
          <w:szCs w:val="24"/>
        </w:rPr>
        <w:t xml:space="preserve">ow Arizona Became Ground Zero for the Immigrants’ Rights Movement and the </w:t>
      </w:r>
      <w:r w:rsidRPr="00400051">
        <w:rPr>
          <w:rFonts w:ascii="Times New Roman" w:hAnsi="Times New Roman" w:cs="Times New Roman"/>
          <w:i/>
          <w:sz w:val="24"/>
          <w:szCs w:val="24"/>
        </w:rPr>
        <w:t>C</w:t>
      </w:r>
      <w:r>
        <w:rPr>
          <w:rFonts w:ascii="Times New Roman" w:hAnsi="Times New Roman" w:cs="Times New Roman"/>
          <w:i/>
          <w:sz w:val="24"/>
          <w:szCs w:val="24"/>
        </w:rPr>
        <w:t>ontinuing Struggle for Latino Civil Rights in America</w:t>
      </w:r>
      <w:r w:rsidRPr="00400051">
        <w:rPr>
          <w:rFonts w:ascii="Times New Roman" w:hAnsi="Times New Roman" w:cs="Times New Roman"/>
          <w:sz w:val="24"/>
          <w:szCs w:val="24"/>
        </w:rPr>
        <w:t xml:space="preserve">, 14 </w:t>
      </w:r>
      <w:r w:rsidRPr="00400051">
        <w:rPr>
          <w:rFonts w:ascii="Times New Roman" w:hAnsi="Times New Roman" w:cs="Times New Roman"/>
          <w:smallCaps/>
          <w:sz w:val="24"/>
          <w:szCs w:val="24"/>
        </w:rPr>
        <w:t>Harv. Latino L. Rev.</w:t>
      </w:r>
      <w:r w:rsidRPr="00400051">
        <w:rPr>
          <w:rFonts w:ascii="Times New Roman" w:hAnsi="Times New Roman" w:cs="Times New Roman"/>
          <w:sz w:val="24"/>
          <w:szCs w:val="24"/>
        </w:rPr>
        <w:t xml:space="preserve"> 1</w:t>
      </w:r>
      <w:r>
        <w:rPr>
          <w:rFonts w:ascii="Times New Roman" w:hAnsi="Times New Roman" w:cs="Times New Roman"/>
          <w:sz w:val="24"/>
          <w:szCs w:val="24"/>
        </w:rPr>
        <w:t>, 2</w:t>
      </w:r>
      <w:r w:rsidRPr="00400051">
        <w:rPr>
          <w:rFonts w:ascii="Times New Roman" w:hAnsi="Times New Roman" w:cs="Times New Roman"/>
          <w:sz w:val="24"/>
          <w:szCs w:val="24"/>
        </w:rPr>
        <w:t xml:space="preserve"> (2011)</w:t>
      </w:r>
      <w:r>
        <w:rPr>
          <w:rFonts w:ascii="Times New Roman" w:hAnsi="Times New Roman" w:cs="Times New Roman"/>
          <w:sz w:val="24"/>
          <w:szCs w:val="24"/>
        </w:rPr>
        <w:t xml:space="preserve"> (“</w:t>
      </w:r>
      <w:r w:rsidRPr="00400051">
        <w:rPr>
          <w:rFonts w:ascii="Times New Roman" w:hAnsi="Times New Roman" w:cs="Times New Roman"/>
          <w:sz w:val="24"/>
          <w:szCs w:val="24"/>
        </w:rPr>
        <w:t>examin</w:t>
      </w:r>
      <w:r>
        <w:rPr>
          <w:rFonts w:ascii="Times New Roman" w:hAnsi="Times New Roman" w:cs="Times New Roman"/>
          <w:sz w:val="24"/>
          <w:szCs w:val="24"/>
        </w:rPr>
        <w:t>[ing]</w:t>
      </w:r>
      <w:r w:rsidRPr="00400051">
        <w:rPr>
          <w:rFonts w:ascii="Times New Roman" w:hAnsi="Times New Roman" w:cs="Times New Roman"/>
          <w:sz w:val="24"/>
          <w:szCs w:val="24"/>
        </w:rPr>
        <w:t xml:space="preserve"> the road leading to the passage of S.B. 1070 </w:t>
      </w:r>
      <w:r>
        <w:rPr>
          <w:rFonts w:ascii="Times New Roman" w:hAnsi="Times New Roman" w:cs="Times New Roman"/>
          <w:sz w:val="24"/>
          <w:szCs w:val="24"/>
        </w:rPr>
        <w:t>. . .</w:t>
      </w:r>
      <w:r w:rsidRPr="00400051">
        <w:rPr>
          <w:rFonts w:ascii="Times New Roman" w:hAnsi="Times New Roman" w:cs="Times New Roman"/>
          <w:sz w:val="24"/>
          <w:szCs w:val="24"/>
        </w:rPr>
        <w:t xml:space="preserve"> and attempt</w:t>
      </w:r>
      <w:r>
        <w:rPr>
          <w:rFonts w:ascii="Times New Roman" w:hAnsi="Times New Roman" w:cs="Times New Roman"/>
          <w:sz w:val="24"/>
          <w:szCs w:val="24"/>
        </w:rPr>
        <w:t>[ing]</w:t>
      </w:r>
      <w:r w:rsidRPr="00400051">
        <w:rPr>
          <w:rFonts w:ascii="Times New Roman" w:hAnsi="Times New Roman" w:cs="Times New Roman"/>
          <w:sz w:val="24"/>
          <w:szCs w:val="24"/>
        </w:rPr>
        <w:t xml:space="preserve"> to demonstrate how it and other state immigration laws purporting to be legitimate exercises of governmental authority are, in fact, tools of oppression, racism, and xenophobia, particularly against Latinos</w:t>
      </w:r>
      <w:r>
        <w:rPr>
          <w:rFonts w:ascii="Times New Roman" w:hAnsi="Times New Roman" w:cs="Times New Roman"/>
          <w:sz w:val="24"/>
          <w:szCs w:val="24"/>
        </w:rPr>
        <w:t>”).</w:t>
      </w:r>
    </w:p>
    <w:p w:rsidR="00627CDC" w:rsidRPr="00BF5472" w:rsidRDefault="00627CDC" w:rsidP="00BF5472">
      <w:pPr>
        <w:pStyle w:val="FootnoteText"/>
        <w:rPr>
          <w:rFonts w:ascii="Times New Roman" w:hAnsi="Times New Roman" w:cs="Times New Roman"/>
          <w:sz w:val="24"/>
          <w:szCs w:val="24"/>
        </w:rPr>
      </w:pPr>
    </w:p>
  </w:footnote>
  <w:footnote w:id="58">
    <w:p w:rsidR="00627CDC" w:rsidRPr="00EC2A89" w:rsidRDefault="00627CDC" w:rsidP="00BF5472">
      <w:pPr>
        <w:pStyle w:val="FootnoteText"/>
        <w:rPr>
          <w:rFonts w:ascii="Times New Roman" w:hAnsi="Times New Roman"/>
          <w:sz w:val="24"/>
        </w:rPr>
      </w:pPr>
      <w:r w:rsidRPr="00EC2A89">
        <w:rPr>
          <w:rStyle w:val="FootnoteReference"/>
          <w:rFonts w:ascii="Times New Roman" w:hAnsi="Times New Roman"/>
          <w:sz w:val="24"/>
        </w:rPr>
        <w:footnoteRef/>
      </w:r>
      <w:r w:rsidRPr="00EC2A89">
        <w:rPr>
          <w:rFonts w:ascii="Times New Roman" w:hAnsi="Times New Roman"/>
          <w:sz w:val="24"/>
        </w:rPr>
        <w:t xml:space="preserve"> </w:t>
      </w:r>
      <w:r>
        <w:rPr>
          <w:rFonts w:ascii="Times New Roman" w:hAnsi="Times New Roman"/>
          <w:sz w:val="24"/>
        </w:rPr>
        <w:tab/>
      </w:r>
      <w:r w:rsidRPr="00C33EA6">
        <w:rPr>
          <w:rFonts w:ascii="Times New Roman" w:hAnsi="Times New Roman"/>
          <w:i/>
          <w:sz w:val="24"/>
        </w:rPr>
        <w:t>United States v. Arizona</w:t>
      </w:r>
      <w:r>
        <w:rPr>
          <w:rFonts w:ascii="Times New Roman" w:hAnsi="Times New Roman"/>
          <w:sz w:val="24"/>
        </w:rPr>
        <w:t>, 641 F.3d at 343-44 (emphasis added)</w:t>
      </w:r>
      <w:r w:rsidRPr="00EC2A89">
        <w:rPr>
          <w:rFonts w:ascii="Times New Roman" w:hAnsi="Times New Roman"/>
          <w:sz w:val="24"/>
        </w:rPr>
        <w:t>.</w:t>
      </w:r>
      <w:r>
        <w:rPr>
          <w:rFonts w:ascii="Times New Roman" w:hAnsi="Times New Roman"/>
          <w:sz w:val="24"/>
        </w:rPr>
        <w:t xml:space="preserve">  Judge John Noonan wrote a forceful concurrence, emphasizing that federal preemption could be justified on the fact that the Arizona law impinged on the U.S. government’s power over foreign relations.  </w:t>
      </w:r>
      <w:r w:rsidRPr="001F6EBB">
        <w:rPr>
          <w:rFonts w:ascii="Times New Roman" w:hAnsi="Times New Roman"/>
          <w:i/>
          <w:sz w:val="24"/>
        </w:rPr>
        <w:t>See</w:t>
      </w:r>
      <w:r>
        <w:rPr>
          <w:rFonts w:ascii="Times New Roman" w:hAnsi="Times New Roman"/>
          <w:i/>
          <w:sz w:val="24"/>
        </w:rPr>
        <w:t xml:space="preserve"> </w:t>
      </w:r>
      <w:r w:rsidRPr="00C33EA6">
        <w:rPr>
          <w:rFonts w:ascii="Times New Roman" w:hAnsi="Times New Roman"/>
          <w:i/>
          <w:sz w:val="24"/>
        </w:rPr>
        <w:t>United States v. Arizona</w:t>
      </w:r>
      <w:r>
        <w:rPr>
          <w:rFonts w:ascii="Times New Roman" w:hAnsi="Times New Roman"/>
          <w:sz w:val="24"/>
        </w:rPr>
        <w:t xml:space="preserve">, 641 F.3d at 366 (Noonan, J., concurring).  </w:t>
      </w:r>
    </w:p>
  </w:footnote>
  <w:footnote w:id="59">
    <w:p w:rsidR="00627CDC" w:rsidRDefault="00627CDC">
      <w:pPr>
        <w:pStyle w:val="FootnoteText"/>
        <w:rPr>
          <w:rFonts w:ascii="Times New Roman" w:hAnsi="Times New Roman"/>
          <w:sz w:val="24"/>
        </w:rPr>
      </w:pPr>
    </w:p>
    <w:p w:rsidR="00627CDC" w:rsidRDefault="00627CDC">
      <w:pPr>
        <w:pStyle w:val="FootnoteText"/>
        <w:rPr>
          <w:rFonts w:ascii="Times New Roman" w:hAnsi="Times New Roman"/>
          <w:sz w:val="24"/>
        </w:rPr>
      </w:pPr>
      <w:r w:rsidRPr="003355C3">
        <w:rPr>
          <w:rStyle w:val="FootnoteReference"/>
          <w:rFonts w:ascii="Times New Roman" w:hAnsi="Times New Roman"/>
          <w:sz w:val="24"/>
        </w:rPr>
        <w:footnoteRef/>
      </w:r>
      <w:r w:rsidRPr="003355C3">
        <w:rPr>
          <w:rFonts w:ascii="Times New Roman" w:hAnsi="Times New Roman"/>
          <w:sz w:val="24"/>
        </w:rPr>
        <w:t xml:space="preserve"> </w:t>
      </w:r>
      <w:r>
        <w:rPr>
          <w:rFonts w:ascii="Times New Roman" w:hAnsi="Times New Roman"/>
          <w:sz w:val="24"/>
        </w:rPr>
        <w:tab/>
      </w:r>
      <w:r w:rsidRPr="006C2683">
        <w:rPr>
          <w:rFonts w:ascii="Times New Roman" w:hAnsi="Times New Roman"/>
          <w:i/>
          <w:sz w:val="24"/>
        </w:rPr>
        <w:t>See</w:t>
      </w:r>
      <w:r>
        <w:rPr>
          <w:rFonts w:ascii="Times New Roman" w:hAnsi="Times New Roman"/>
          <w:sz w:val="24"/>
        </w:rPr>
        <w:t xml:space="preserve"> </w:t>
      </w:r>
      <w:r w:rsidRPr="00C33EA6">
        <w:rPr>
          <w:rFonts w:ascii="Times New Roman" w:hAnsi="Times New Roman"/>
          <w:i/>
          <w:sz w:val="24"/>
        </w:rPr>
        <w:t>United States v. Arizona</w:t>
      </w:r>
      <w:r>
        <w:rPr>
          <w:rFonts w:ascii="Times New Roman" w:hAnsi="Times New Roman"/>
          <w:sz w:val="24"/>
        </w:rPr>
        <w:t xml:space="preserve">, </w:t>
      </w:r>
      <w:r w:rsidRPr="003355C3">
        <w:rPr>
          <w:rFonts w:ascii="Times New Roman" w:hAnsi="Times New Roman"/>
          <w:sz w:val="24"/>
        </w:rPr>
        <w:t>641 F.3d at 344.</w:t>
      </w:r>
    </w:p>
    <w:p w:rsidR="00627CDC" w:rsidRPr="003355C3" w:rsidRDefault="00627CDC">
      <w:pPr>
        <w:pStyle w:val="FootnoteText"/>
        <w:rPr>
          <w:rFonts w:ascii="Times New Roman" w:hAnsi="Times New Roman"/>
          <w:sz w:val="24"/>
        </w:rPr>
      </w:pPr>
    </w:p>
  </w:footnote>
  <w:footnote w:id="60">
    <w:p w:rsidR="00627CDC" w:rsidRPr="002C641D" w:rsidRDefault="00627CDC" w:rsidP="002C641D">
      <w:pPr>
        <w:pStyle w:val="FootnoteText"/>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C33EA6">
        <w:rPr>
          <w:rFonts w:ascii="Times New Roman" w:hAnsi="Times New Roman"/>
          <w:i/>
          <w:sz w:val="24"/>
        </w:rPr>
        <w:t>United States v. Arizona</w:t>
      </w:r>
      <w:r>
        <w:rPr>
          <w:rFonts w:ascii="Times New Roman" w:hAnsi="Times New Roman"/>
          <w:sz w:val="24"/>
        </w:rPr>
        <w:t>, 641 F.3d at 369 (Bea, J., concurring in part, dissenting in part).</w:t>
      </w:r>
    </w:p>
  </w:footnote>
  <w:footnote w:id="61">
    <w:p w:rsidR="00627CDC" w:rsidRDefault="00627CDC" w:rsidP="009310E4">
      <w:pPr>
        <w:pStyle w:val="FootnoteText"/>
        <w:rPr>
          <w:rFonts w:ascii="Times New Roman" w:hAnsi="Times New Roman"/>
          <w:sz w:val="24"/>
        </w:rPr>
      </w:pPr>
    </w:p>
    <w:p w:rsidR="00627CDC" w:rsidRDefault="00627CDC" w:rsidP="009310E4">
      <w:pPr>
        <w:pStyle w:val="FootnoteText"/>
        <w:rPr>
          <w:rFonts w:ascii="Times New Roman" w:eastAsia="Times New Roman" w:hAnsi="Times New Roman" w:cs="Times New Roman"/>
          <w:sz w:val="18"/>
          <w:lang w:eastAsia="x-none"/>
        </w:rPr>
      </w:pPr>
      <w:r w:rsidRPr="00AF5708">
        <w:rPr>
          <w:rStyle w:val="FootnoteReference"/>
          <w:rFonts w:ascii="Times New Roman" w:hAnsi="Times New Roman"/>
          <w:sz w:val="24"/>
        </w:rPr>
        <w:footnoteRef/>
      </w:r>
      <w:r w:rsidRPr="00AF5708">
        <w:rPr>
          <w:rFonts w:ascii="Times New Roman" w:hAnsi="Times New Roman"/>
          <w:sz w:val="24"/>
        </w:rPr>
        <w:t xml:space="preserve"> </w:t>
      </w:r>
      <w:r>
        <w:rPr>
          <w:rFonts w:ascii="Times New Roman" w:hAnsi="Times New Roman"/>
          <w:sz w:val="24"/>
        </w:rPr>
        <w:tab/>
      </w:r>
      <w:r w:rsidRPr="009310E4">
        <w:rPr>
          <w:rFonts w:ascii="Times New Roman" w:hAnsi="Times New Roman"/>
          <w:i/>
          <w:sz w:val="24"/>
        </w:rPr>
        <w:t>See</w:t>
      </w:r>
      <w:r w:rsidRPr="00AF5708">
        <w:rPr>
          <w:rFonts w:ascii="Times New Roman" w:hAnsi="Times New Roman"/>
          <w:sz w:val="24"/>
        </w:rPr>
        <w:t xml:space="preserve"> </w:t>
      </w:r>
      <w:r w:rsidRPr="00C33EA6">
        <w:rPr>
          <w:rFonts w:ascii="Times New Roman" w:hAnsi="Times New Roman"/>
          <w:i/>
          <w:sz w:val="24"/>
        </w:rPr>
        <w:t>United States v. Arizona</w:t>
      </w:r>
      <w:r>
        <w:rPr>
          <w:rFonts w:ascii="Times New Roman" w:hAnsi="Times New Roman"/>
          <w:sz w:val="24"/>
        </w:rPr>
        <w:t>, 6</w:t>
      </w:r>
      <w:r w:rsidRPr="00AF5708">
        <w:rPr>
          <w:rFonts w:ascii="Times New Roman" w:hAnsi="Times New Roman"/>
          <w:sz w:val="24"/>
        </w:rPr>
        <w:t>4</w:t>
      </w:r>
      <w:r>
        <w:rPr>
          <w:rFonts w:ascii="Times New Roman" w:hAnsi="Times New Roman"/>
          <w:sz w:val="24"/>
        </w:rPr>
        <w:t>1</w:t>
      </w:r>
      <w:r w:rsidRPr="00AF5708">
        <w:rPr>
          <w:rFonts w:ascii="Times New Roman" w:hAnsi="Times New Roman"/>
          <w:sz w:val="24"/>
        </w:rPr>
        <w:t xml:space="preserve"> F.3d at 348-50, 364-65;</w:t>
      </w:r>
      <w:r>
        <w:t xml:space="preserve"> </w:t>
      </w:r>
      <w:r>
        <w:rPr>
          <w:rFonts w:ascii="Times New Roman" w:hAnsi="Times New Roman" w:cs="Times New Roman"/>
          <w:sz w:val="24"/>
          <w:szCs w:val="24"/>
        </w:rPr>
        <w:t>I</w:t>
      </w:r>
      <w:r w:rsidRPr="00BC342E">
        <w:rPr>
          <w:rFonts w:ascii="Times New Roman" w:hAnsi="Times New Roman" w:cs="Times New Roman"/>
          <w:sz w:val="24"/>
          <w:szCs w:val="24"/>
        </w:rPr>
        <w:t>mmigration &amp; Nationality Act § 287(g), 8 U.S.C. § 1357(g)</w:t>
      </w:r>
      <w:r w:rsidRPr="009310E4">
        <w:rPr>
          <w:rFonts w:ascii="Times New Roman" w:eastAsia="Times New Roman" w:hAnsi="Times New Roman" w:cs="Times New Roman"/>
          <w:sz w:val="18"/>
          <w:lang w:eastAsia="x-none"/>
        </w:rPr>
        <w:t>.</w:t>
      </w:r>
    </w:p>
    <w:p w:rsidR="00627CDC" w:rsidRDefault="00627CDC" w:rsidP="009310E4">
      <w:pPr>
        <w:pStyle w:val="FootnoteText"/>
        <w:rPr>
          <w:rFonts w:ascii="Times New Roman" w:eastAsia="Times New Roman" w:hAnsi="Times New Roman" w:cs="Times New Roman"/>
          <w:sz w:val="18"/>
          <w:lang w:eastAsia="x-none"/>
        </w:rPr>
      </w:pPr>
    </w:p>
    <w:p w:rsidR="00627CDC" w:rsidRPr="00BC342E" w:rsidRDefault="00627CDC" w:rsidP="00400051">
      <w:pPr>
        <w:pStyle w:val="FootnoteText"/>
        <w:ind w:firstLine="720"/>
        <w:rPr>
          <w:rFonts w:ascii="Times New Roman" w:hAnsi="Times New Roman" w:cs="Times New Roman"/>
          <w:sz w:val="24"/>
          <w:szCs w:val="24"/>
        </w:rPr>
      </w:pPr>
      <w:r w:rsidRPr="009310E4">
        <w:rPr>
          <w:rFonts w:ascii="Times New Roman" w:eastAsia="Times New Roman" w:hAnsi="Times New Roman" w:cs="Times New Roman"/>
          <w:sz w:val="24"/>
          <w:lang w:eastAsia="x-none"/>
        </w:rPr>
        <w:t xml:space="preserve">For critical analysis of </w:t>
      </w:r>
      <w:r>
        <w:rPr>
          <w:rFonts w:ascii="Times New Roman" w:eastAsia="Times New Roman" w:hAnsi="Times New Roman" w:cs="Times New Roman"/>
          <w:sz w:val="24"/>
          <w:lang w:eastAsia="x-none"/>
        </w:rPr>
        <w:t xml:space="preserve">what are known as </w:t>
      </w:r>
      <w:r w:rsidRPr="009310E4">
        <w:rPr>
          <w:rFonts w:ascii="Times New Roman" w:eastAsia="Times New Roman" w:hAnsi="Times New Roman" w:cs="Times New Roman"/>
          <w:sz w:val="24"/>
          <w:lang w:eastAsia="x-none"/>
        </w:rPr>
        <w:t xml:space="preserve">287(g) agreements, which allow state and local police with federal </w:t>
      </w:r>
      <w:r>
        <w:rPr>
          <w:rFonts w:ascii="Times New Roman" w:eastAsia="Times New Roman" w:hAnsi="Times New Roman" w:cs="Times New Roman"/>
          <w:sz w:val="24"/>
          <w:lang w:eastAsia="x-none"/>
        </w:rPr>
        <w:t xml:space="preserve">training and </w:t>
      </w:r>
      <w:r w:rsidRPr="009310E4">
        <w:rPr>
          <w:rFonts w:ascii="Times New Roman" w:eastAsia="Times New Roman" w:hAnsi="Times New Roman" w:cs="Times New Roman"/>
          <w:sz w:val="24"/>
          <w:lang w:eastAsia="x-none"/>
        </w:rPr>
        <w:t xml:space="preserve">oversight to assist in the enforcement of the U.S. immigration laws, see Jennifer M. Chacón, </w:t>
      </w:r>
      <w:r w:rsidRPr="009310E4">
        <w:rPr>
          <w:rFonts w:ascii="Times New Roman" w:eastAsia="Times New Roman" w:hAnsi="Times New Roman" w:cs="Times New Roman"/>
          <w:i/>
          <w:sz w:val="24"/>
          <w:lang w:eastAsia="x-none"/>
        </w:rPr>
        <w:t>A Diversion of Attention?</w:t>
      </w:r>
      <w:r w:rsidRPr="009310E4">
        <w:rPr>
          <w:rFonts w:ascii="Times New Roman" w:eastAsia="Times New Roman" w:hAnsi="Times New Roman" w:cs="Times New Roman"/>
          <w:sz w:val="24"/>
          <w:lang w:eastAsia="x-none"/>
        </w:rPr>
        <w:t xml:space="preserve">  </w:t>
      </w:r>
      <w:r w:rsidRPr="009310E4">
        <w:rPr>
          <w:rFonts w:ascii="Times New Roman" w:eastAsia="Times New Roman" w:hAnsi="Times New Roman" w:cs="Times New Roman"/>
          <w:i/>
          <w:sz w:val="24"/>
          <w:lang w:eastAsia="x-none"/>
        </w:rPr>
        <w:t>Immigration Courts and the Adjudication of Fourth and Fifth Amendment Rights</w:t>
      </w:r>
      <w:r w:rsidRPr="009310E4">
        <w:rPr>
          <w:rFonts w:ascii="Times New Roman" w:eastAsia="Times New Roman" w:hAnsi="Times New Roman" w:cs="Times New Roman"/>
          <w:sz w:val="24"/>
          <w:lang w:eastAsia="x-none"/>
        </w:rPr>
        <w:t xml:space="preserve">, 59 </w:t>
      </w:r>
      <w:r w:rsidRPr="009310E4">
        <w:rPr>
          <w:rFonts w:ascii="Times New Roman" w:eastAsia="Times New Roman" w:hAnsi="Times New Roman" w:cs="Times New Roman"/>
          <w:smallCaps/>
          <w:sz w:val="24"/>
          <w:lang w:eastAsia="x-none"/>
        </w:rPr>
        <w:t>Duke L.J.</w:t>
      </w:r>
      <w:r w:rsidRPr="009310E4">
        <w:rPr>
          <w:rFonts w:ascii="Times New Roman" w:eastAsia="Times New Roman" w:hAnsi="Times New Roman" w:cs="Times New Roman"/>
          <w:sz w:val="24"/>
          <w:lang w:eastAsia="x-none"/>
        </w:rPr>
        <w:t xml:space="preserve"> 1563, 1582-86 (2010); Carrie L. Arnold, Note, </w:t>
      </w:r>
      <w:r w:rsidRPr="009310E4">
        <w:rPr>
          <w:rFonts w:ascii="Times New Roman" w:eastAsia="Times New Roman" w:hAnsi="Times New Roman" w:cs="Times New Roman"/>
          <w:i/>
          <w:sz w:val="24"/>
          <w:lang w:eastAsia="x-none"/>
        </w:rPr>
        <w:t>Racial Profiling in Immigration Enforcement: State and Local Agreements to Enforce Federal Immigration Law</w:t>
      </w:r>
      <w:r w:rsidRPr="009310E4">
        <w:rPr>
          <w:rFonts w:ascii="Times New Roman" w:eastAsia="Times New Roman" w:hAnsi="Times New Roman" w:cs="Times New Roman"/>
          <w:sz w:val="24"/>
          <w:lang w:eastAsia="x-none"/>
        </w:rPr>
        <w:t xml:space="preserve">, 49 </w:t>
      </w:r>
      <w:r w:rsidRPr="009310E4">
        <w:rPr>
          <w:rFonts w:ascii="Times New Roman" w:eastAsia="Times New Roman" w:hAnsi="Times New Roman" w:cs="Times New Roman"/>
          <w:smallCaps/>
          <w:sz w:val="24"/>
          <w:lang w:eastAsia="x-none"/>
        </w:rPr>
        <w:t>Ariz. L. Rev.</w:t>
      </w:r>
      <w:r w:rsidRPr="009310E4">
        <w:rPr>
          <w:rFonts w:ascii="Times New Roman" w:eastAsia="Times New Roman" w:hAnsi="Times New Roman" w:cs="Times New Roman"/>
          <w:sz w:val="24"/>
          <w:lang w:eastAsia="x-none"/>
        </w:rPr>
        <w:t xml:space="preserve"> 113 (2007);</w:t>
      </w:r>
      <w:r>
        <w:rPr>
          <w:rFonts w:ascii="Times New Roman" w:eastAsia="Times New Roman" w:hAnsi="Times New Roman" w:cs="Times New Roman"/>
          <w:sz w:val="24"/>
          <w:lang w:eastAsia="x-none"/>
        </w:rPr>
        <w:t xml:space="preserve"> </w:t>
      </w:r>
      <w:r w:rsidRPr="009310E4">
        <w:rPr>
          <w:rFonts w:ascii="Times New Roman" w:eastAsia="Times New Roman" w:hAnsi="Times New Roman" w:cs="Times New Roman"/>
          <w:sz w:val="24"/>
          <w:lang w:eastAsia="x-none"/>
        </w:rPr>
        <w:t xml:space="preserve">Mimi E. Tsankov &amp; Christina J. Martin, </w:t>
      </w:r>
      <w:r w:rsidRPr="009310E4">
        <w:rPr>
          <w:rFonts w:ascii="Times New Roman" w:eastAsia="Times New Roman" w:hAnsi="Times New Roman" w:cs="Times New Roman"/>
          <w:i/>
          <w:sz w:val="24"/>
          <w:lang w:eastAsia="x-none"/>
        </w:rPr>
        <w:t>Measured Enforcement:  A Policy Shift in the ICE 237(g) Program</w:t>
      </w:r>
      <w:r w:rsidRPr="009310E4">
        <w:rPr>
          <w:rFonts w:ascii="Times New Roman" w:eastAsia="Times New Roman" w:hAnsi="Times New Roman" w:cs="Times New Roman"/>
          <w:sz w:val="24"/>
          <w:lang w:eastAsia="x-none"/>
        </w:rPr>
        <w:t xml:space="preserve">, 31 </w:t>
      </w:r>
      <w:r w:rsidRPr="009310E4">
        <w:rPr>
          <w:rFonts w:ascii="Times New Roman" w:eastAsia="Times New Roman" w:hAnsi="Times New Roman" w:cs="Times New Roman"/>
          <w:smallCaps/>
          <w:sz w:val="24"/>
          <w:lang w:eastAsia="x-none"/>
        </w:rPr>
        <w:t>La Verne L. Rev</w:t>
      </w:r>
      <w:r w:rsidRPr="009310E4">
        <w:rPr>
          <w:rFonts w:ascii="Times New Roman" w:eastAsia="Times New Roman" w:hAnsi="Times New Roman" w:cs="Times New Roman"/>
          <w:sz w:val="24"/>
          <w:lang w:eastAsia="x-none"/>
        </w:rPr>
        <w:t>. 403, 408 (2010) (evaluating the implementation of the Department of Homeland Security’s model “Agreement for State and Local Immigration Enforcement Partnerships”)</w:t>
      </w:r>
      <w:r>
        <w:rPr>
          <w:rFonts w:ascii="Times New Roman" w:eastAsia="Times New Roman" w:hAnsi="Times New Roman" w:cs="Times New Roman"/>
          <w:sz w:val="24"/>
          <w:lang w:eastAsia="x-none"/>
        </w:rPr>
        <w:t xml:space="preserve">; </w:t>
      </w:r>
      <w:r w:rsidRPr="009310E4">
        <w:rPr>
          <w:rFonts w:ascii="Times New Roman" w:eastAsia="Times New Roman" w:hAnsi="Times New Roman" w:cs="Times New Roman"/>
          <w:sz w:val="24"/>
          <w:lang w:eastAsia="x-none"/>
        </w:rPr>
        <w:t xml:space="preserve"> </w:t>
      </w:r>
      <w:r w:rsidRPr="009310E4">
        <w:rPr>
          <w:rFonts w:ascii="Times New Roman" w:eastAsia="Times New Roman" w:hAnsi="Times New Roman" w:cs="Times New Roman"/>
          <w:i/>
          <w:sz w:val="24"/>
          <w:lang w:eastAsia="x-none"/>
        </w:rPr>
        <w:t>see also</w:t>
      </w:r>
      <w:r w:rsidRPr="009310E4">
        <w:rPr>
          <w:rFonts w:ascii="Times New Roman" w:eastAsia="Times New Roman" w:hAnsi="Times New Roman" w:cs="Times New Roman"/>
          <w:sz w:val="24"/>
          <w:lang w:eastAsia="x-none"/>
        </w:rPr>
        <w:t xml:space="preserve"> Michael J. Wishnie, </w:t>
      </w:r>
      <w:r w:rsidRPr="009310E4">
        <w:rPr>
          <w:rFonts w:ascii="Times New Roman" w:eastAsia="Times New Roman" w:hAnsi="Times New Roman" w:cs="Times New Roman"/>
          <w:i/>
          <w:sz w:val="24"/>
          <w:lang w:eastAsia="x-none"/>
        </w:rPr>
        <w:t>State and Local Policy Enforcement of Immigration Laws</w:t>
      </w:r>
      <w:r w:rsidRPr="009310E4">
        <w:rPr>
          <w:rFonts w:ascii="Times New Roman" w:eastAsia="Times New Roman" w:hAnsi="Times New Roman" w:cs="Times New Roman"/>
          <w:sz w:val="24"/>
          <w:lang w:eastAsia="x-none"/>
        </w:rPr>
        <w:t xml:space="preserve">, 6 </w:t>
      </w:r>
      <w:r w:rsidRPr="009310E4">
        <w:rPr>
          <w:rFonts w:ascii="Times New Roman" w:eastAsia="Times New Roman" w:hAnsi="Times New Roman" w:cs="Times New Roman"/>
          <w:smallCaps/>
          <w:sz w:val="24"/>
          <w:lang w:eastAsia="x-none"/>
        </w:rPr>
        <w:t>U. Pa. J. Const. L</w:t>
      </w:r>
      <w:r w:rsidRPr="009310E4">
        <w:rPr>
          <w:rFonts w:ascii="Times New Roman" w:eastAsia="Times New Roman" w:hAnsi="Times New Roman" w:cs="Times New Roman"/>
          <w:sz w:val="24"/>
          <w:lang w:eastAsia="x-none"/>
        </w:rPr>
        <w:t xml:space="preserve">. 1084 (2004) (examining the implication of local police enforcement’s </w:t>
      </w:r>
      <w:r>
        <w:rPr>
          <w:rFonts w:ascii="Times New Roman" w:eastAsia="Times New Roman" w:hAnsi="Times New Roman" w:cs="Times New Roman"/>
          <w:sz w:val="24"/>
          <w:lang w:eastAsia="x-none"/>
        </w:rPr>
        <w:t xml:space="preserve">alleged </w:t>
      </w:r>
      <w:r w:rsidRPr="009310E4">
        <w:rPr>
          <w:rFonts w:ascii="Times New Roman" w:eastAsia="Times New Roman" w:hAnsi="Times New Roman" w:cs="Times New Roman"/>
          <w:sz w:val="24"/>
          <w:lang w:eastAsia="x-none"/>
        </w:rPr>
        <w:t>“inherent authority” under federal law to make immigration arrests)</w:t>
      </w:r>
      <w:r>
        <w:rPr>
          <w:rFonts w:ascii="Times New Roman" w:eastAsia="Times New Roman" w:hAnsi="Times New Roman" w:cs="Times New Roman"/>
          <w:sz w:val="24"/>
          <w:lang w:eastAsia="x-none"/>
        </w:rPr>
        <w:t>.</w:t>
      </w:r>
      <w:r w:rsidRPr="009310E4">
        <w:rPr>
          <w:rFonts w:ascii="Times New Roman" w:eastAsia="Times New Roman" w:hAnsi="Times New Roman" w:cs="Times New Roman"/>
          <w:sz w:val="24"/>
          <w:lang w:eastAsia="x-none"/>
        </w:rPr>
        <w:t xml:space="preserve"> </w:t>
      </w:r>
    </w:p>
    <w:p w:rsidR="00627CDC" w:rsidRDefault="00627CDC">
      <w:pPr>
        <w:pStyle w:val="FootnoteText"/>
      </w:pPr>
    </w:p>
  </w:footnote>
  <w:footnote w:id="62">
    <w:p w:rsidR="00627CDC" w:rsidRDefault="00627CDC" w:rsidP="00D422BF">
      <w:pPr>
        <w:pStyle w:val="FootnoteText"/>
        <w:rPr>
          <w:rFonts w:ascii="Times New Roman" w:eastAsia="Times New Roman" w:hAnsi="Times New Roman" w:cs="Times New Roman"/>
          <w:sz w:val="24"/>
          <w:szCs w:val="24"/>
          <w:lang w:eastAsia="x-none"/>
        </w:rPr>
      </w:pPr>
      <w:r w:rsidRPr="00BC51A4">
        <w:rPr>
          <w:rStyle w:val="FootnoteReference"/>
          <w:rFonts w:ascii="Times New Roman" w:hAnsi="Times New Roman" w:cs="Times New Roman"/>
          <w:sz w:val="24"/>
          <w:szCs w:val="24"/>
        </w:rPr>
        <w:footnoteRef/>
      </w:r>
      <w:r w:rsidRPr="00BC51A4">
        <w:rPr>
          <w:rFonts w:ascii="Times New Roman" w:hAnsi="Times New Roman" w:cs="Times New Roman"/>
          <w:sz w:val="24"/>
          <w:szCs w:val="24"/>
        </w:rPr>
        <w:t xml:space="preserve"> </w:t>
      </w:r>
      <w:r>
        <w:tab/>
      </w:r>
      <w:r w:rsidRPr="00F3500D">
        <w:rPr>
          <w:rFonts w:ascii="Times New Roman" w:eastAsia="Times New Roman" w:hAnsi="Times New Roman" w:cs="Times New Roman"/>
          <w:sz w:val="24"/>
          <w:szCs w:val="24"/>
          <w:lang w:eastAsia="x-none"/>
        </w:rPr>
        <w:t xml:space="preserve"> “Secure Communities,” a</w:t>
      </w:r>
      <w:r w:rsidRPr="00F3500D">
        <w:rPr>
          <w:rFonts w:ascii="Times New Roman" w:eastAsia="Times New Roman" w:hAnsi="Times New Roman" w:cs="Times New Roman"/>
          <w:sz w:val="24"/>
          <w:szCs w:val="24"/>
          <w:lang w:val="x-none" w:eastAsia="x-none"/>
        </w:rPr>
        <w:t xml:space="preserve"> </w:t>
      </w:r>
      <w:r>
        <w:rPr>
          <w:rFonts w:ascii="Times New Roman" w:eastAsia="Times New Roman" w:hAnsi="Times New Roman" w:cs="Times New Roman"/>
          <w:sz w:val="24"/>
          <w:szCs w:val="24"/>
          <w:lang w:eastAsia="x-none"/>
        </w:rPr>
        <w:t xml:space="preserve">controversial </w:t>
      </w:r>
      <w:r w:rsidRPr="00F3500D">
        <w:rPr>
          <w:rFonts w:ascii="Times New Roman" w:eastAsia="Times New Roman" w:hAnsi="Times New Roman" w:cs="Times New Roman"/>
          <w:sz w:val="24"/>
          <w:szCs w:val="24"/>
          <w:lang w:val="x-none" w:eastAsia="x-none"/>
        </w:rPr>
        <w:t>federal program touted by the Obama administration,</w:t>
      </w:r>
      <w:r w:rsidRPr="00F3500D">
        <w:rPr>
          <w:rFonts w:ascii="Times New Roman" w:eastAsia="Times New Roman" w:hAnsi="Times New Roman" w:cs="Times New Roman"/>
          <w:sz w:val="24"/>
          <w:szCs w:val="24"/>
          <w:lang w:eastAsia="x-none"/>
        </w:rPr>
        <w:t xml:space="preserve"> </w:t>
      </w:r>
      <w:r w:rsidRPr="00F3500D">
        <w:rPr>
          <w:rFonts w:ascii="Times New Roman" w:eastAsia="Times New Roman" w:hAnsi="Times New Roman" w:cs="Times New Roman"/>
          <w:sz w:val="24"/>
          <w:szCs w:val="24"/>
          <w:lang w:val="x-none" w:eastAsia="x-none"/>
        </w:rPr>
        <w:t xml:space="preserve">also promotes cooperation between state and local police agencies with the federal government as part of an aggressive effort </w:t>
      </w:r>
      <w:r w:rsidRPr="00F3500D">
        <w:rPr>
          <w:rFonts w:ascii="Times New Roman" w:eastAsia="Times New Roman" w:hAnsi="Times New Roman" w:cs="Times New Roman"/>
          <w:sz w:val="24"/>
          <w:szCs w:val="24"/>
          <w:lang w:eastAsia="x-none"/>
        </w:rPr>
        <w:t xml:space="preserve">– at least </w:t>
      </w:r>
      <w:r w:rsidRPr="00F3500D">
        <w:rPr>
          <w:rFonts w:ascii="Times New Roman" w:eastAsia="Times New Roman" w:hAnsi="Times New Roman" w:cs="Times New Roman"/>
          <w:sz w:val="24"/>
          <w:szCs w:val="24"/>
          <w:lang w:val="x-none" w:eastAsia="x-none"/>
        </w:rPr>
        <w:t xml:space="preserve">ostensibly </w:t>
      </w:r>
      <w:r w:rsidRPr="00F3500D">
        <w:rPr>
          <w:rFonts w:ascii="Times New Roman" w:eastAsia="Times New Roman" w:hAnsi="Times New Roman" w:cs="Times New Roman"/>
          <w:sz w:val="24"/>
          <w:szCs w:val="24"/>
          <w:lang w:eastAsia="x-none"/>
        </w:rPr>
        <w:t xml:space="preserve">-- </w:t>
      </w:r>
      <w:r w:rsidRPr="00F3500D">
        <w:rPr>
          <w:rFonts w:ascii="Times New Roman" w:eastAsia="Times New Roman" w:hAnsi="Times New Roman" w:cs="Times New Roman"/>
          <w:sz w:val="24"/>
          <w:szCs w:val="24"/>
          <w:lang w:val="x-none" w:eastAsia="x-none"/>
        </w:rPr>
        <w:t>to remove serious criminal offenders</w:t>
      </w:r>
      <w:r w:rsidRPr="00F3500D">
        <w:rPr>
          <w:rFonts w:ascii="Times New Roman" w:eastAsia="Times New Roman" w:hAnsi="Times New Roman" w:cs="Times New Roman"/>
          <w:sz w:val="24"/>
          <w:szCs w:val="24"/>
          <w:lang w:eastAsia="x-none"/>
        </w:rPr>
        <w:t xml:space="preserve"> from the United States</w:t>
      </w:r>
      <w:r w:rsidRPr="00F3500D">
        <w:rPr>
          <w:rFonts w:ascii="Times New Roman" w:eastAsia="Times New Roman" w:hAnsi="Times New Roman" w:cs="Times New Roman"/>
          <w:sz w:val="24"/>
          <w:szCs w:val="24"/>
          <w:lang w:val="x-none" w:eastAsia="x-none"/>
        </w:rPr>
        <w:t>.</w:t>
      </w:r>
      <w:r w:rsidRPr="00F3500D">
        <w:rPr>
          <w:rFonts w:ascii="Times New Roman" w:eastAsia="Times New Roman" w:hAnsi="Times New Roman" w:cs="Times New Roman"/>
          <w:sz w:val="24"/>
          <w:szCs w:val="24"/>
          <w:lang w:eastAsia="x-none"/>
        </w:rPr>
        <w:t xml:space="preserve">   </w:t>
      </w:r>
      <w:r w:rsidRPr="00F3500D">
        <w:rPr>
          <w:rFonts w:ascii="Times New Roman" w:eastAsia="Times New Roman" w:hAnsi="Times New Roman" w:cs="Times New Roman"/>
          <w:i/>
          <w:sz w:val="24"/>
          <w:szCs w:val="24"/>
          <w:lang w:eastAsia="x-none"/>
        </w:rPr>
        <w:t>See Secure Communities:  A Model for Obama’s 2010 Immigration Enforcement Strategy</w:t>
      </w:r>
      <w:r w:rsidRPr="00F3500D">
        <w:rPr>
          <w:rFonts w:ascii="Times New Roman" w:eastAsia="Times New Roman" w:hAnsi="Times New Roman" w:cs="Times New Roman"/>
          <w:sz w:val="24"/>
          <w:szCs w:val="24"/>
          <w:lang w:eastAsia="x-none"/>
        </w:rPr>
        <w:t xml:space="preserve">, </w:t>
      </w:r>
      <w:r w:rsidRPr="00F3500D">
        <w:rPr>
          <w:rFonts w:ascii="Times New Roman" w:eastAsia="Times New Roman" w:hAnsi="Times New Roman" w:cs="Times New Roman"/>
          <w:smallCaps/>
          <w:sz w:val="24"/>
          <w:szCs w:val="24"/>
          <w:lang w:eastAsia="x-none"/>
        </w:rPr>
        <w:t>States News Service</w:t>
      </w:r>
      <w:r w:rsidRPr="00F3500D">
        <w:rPr>
          <w:rFonts w:ascii="Times New Roman" w:eastAsia="Times New Roman" w:hAnsi="Times New Roman" w:cs="Times New Roman"/>
          <w:sz w:val="24"/>
          <w:szCs w:val="24"/>
          <w:lang w:eastAsia="x-none"/>
        </w:rPr>
        <w:t>, Jan. 5, 2010.   Despite the claim by the Obama administration that the information-sharing program would focus on criminal offenders who posed a serious danger to the public, “Immigration and Customs Enforcement records show that a vast majority, 79 percent, of people deported under Secure Communities had no criminal records or had been picked up for low-level offenses, like traffic violations and juvenile mischief.”</w:t>
      </w:r>
      <w:r>
        <w:rPr>
          <w:rFonts w:ascii="Times New Roman" w:eastAsia="Times New Roman" w:hAnsi="Times New Roman" w:cs="Times New Roman"/>
          <w:sz w:val="24"/>
          <w:szCs w:val="24"/>
          <w:lang w:eastAsia="x-none"/>
        </w:rPr>
        <w:t xml:space="preserve">  </w:t>
      </w:r>
      <w:r w:rsidRPr="00F3500D">
        <w:rPr>
          <w:rFonts w:ascii="Times New Roman" w:eastAsia="Times New Roman" w:hAnsi="Times New Roman" w:cs="Times New Roman"/>
          <w:sz w:val="24"/>
          <w:szCs w:val="24"/>
          <w:lang w:eastAsia="x-none"/>
        </w:rPr>
        <w:t xml:space="preserve">Editorial, </w:t>
      </w:r>
      <w:r w:rsidRPr="00F3500D">
        <w:rPr>
          <w:rFonts w:ascii="Times New Roman" w:eastAsia="Times New Roman" w:hAnsi="Times New Roman" w:cs="Times New Roman"/>
          <w:i/>
          <w:sz w:val="24"/>
          <w:szCs w:val="24"/>
          <w:lang w:eastAsia="x-none"/>
        </w:rPr>
        <w:t>Immigration Bait and Switch</w:t>
      </w:r>
      <w:r w:rsidRPr="00F3500D">
        <w:rPr>
          <w:rFonts w:ascii="Times New Roman" w:eastAsia="Times New Roman" w:hAnsi="Times New Roman" w:cs="Times New Roman"/>
          <w:sz w:val="24"/>
          <w:szCs w:val="24"/>
          <w:lang w:eastAsia="x-none"/>
        </w:rPr>
        <w:t xml:space="preserve">, N.Y. </w:t>
      </w:r>
      <w:r w:rsidRPr="00F3500D">
        <w:rPr>
          <w:rFonts w:ascii="Times New Roman" w:eastAsia="Times New Roman" w:hAnsi="Times New Roman" w:cs="Times New Roman"/>
          <w:smallCaps/>
          <w:sz w:val="24"/>
          <w:szCs w:val="24"/>
          <w:lang w:eastAsia="x-none"/>
        </w:rPr>
        <w:t>T</w:t>
      </w:r>
      <w:r>
        <w:rPr>
          <w:rFonts w:ascii="Times New Roman" w:eastAsia="Times New Roman" w:hAnsi="Times New Roman" w:cs="Times New Roman"/>
          <w:smallCaps/>
          <w:sz w:val="24"/>
          <w:szCs w:val="24"/>
          <w:lang w:eastAsia="x-none"/>
        </w:rPr>
        <w:t>imes</w:t>
      </w:r>
      <w:r w:rsidRPr="00F3500D">
        <w:rPr>
          <w:rFonts w:ascii="Times New Roman" w:eastAsia="Times New Roman" w:hAnsi="Times New Roman" w:cs="Times New Roman"/>
          <w:sz w:val="24"/>
          <w:szCs w:val="24"/>
          <w:lang w:eastAsia="x-none"/>
        </w:rPr>
        <w:t>, Aug. 17, 2010</w:t>
      </w:r>
      <w:r>
        <w:rPr>
          <w:rFonts w:ascii="Times New Roman" w:eastAsia="Times New Roman" w:hAnsi="Times New Roman" w:cs="Times New Roman"/>
          <w:sz w:val="24"/>
          <w:szCs w:val="24"/>
          <w:lang w:eastAsia="x-none"/>
        </w:rPr>
        <w:t xml:space="preserve">; </w:t>
      </w:r>
      <w:r w:rsidRPr="00C3484A">
        <w:rPr>
          <w:rFonts w:ascii="Times New Roman" w:eastAsia="Times New Roman" w:hAnsi="Times New Roman" w:cs="Times New Roman"/>
          <w:i/>
          <w:sz w:val="24"/>
          <w:szCs w:val="24"/>
          <w:lang w:eastAsia="x-none"/>
        </w:rPr>
        <w:t>see</w:t>
      </w:r>
      <w:r>
        <w:rPr>
          <w:rFonts w:ascii="Times New Roman" w:eastAsia="Times New Roman" w:hAnsi="Times New Roman" w:cs="Times New Roman"/>
          <w:sz w:val="24"/>
          <w:szCs w:val="24"/>
          <w:lang w:eastAsia="x-none"/>
        </w:rPr>
        <w:t xml:space="preserve"> Kavitha Rajagopalan, </w:t>
      </w:r>
      <w:r w:rsidRPr="00C3484A">
        <w:rPr>
          <w:rFonts w:ascii="Times New Roman" w:eastAsia="Times New Roman" w:hAnsi="Times New Roman" w:cs="Times New Roman"/>
          <w:i/>
          <w:sz w:val="24"/>
          <w:szCs w:val="24"/>
          <w:lang w:eastAsia="x-none"/>
        </w:rPr>
        <w:t>Deportation Program Casts Too Wide a Net</w:t>
      </w:r>
      <w:r>
        <w:rPr>
          <w:rFonts w:ascii="Times New Roman" w:eastAsia="Times New Roman" w:hAnsi="Times New Roman" w:cs="Times New Roman"/>
          <w:sz w:val="24"/>
          <w:szCs w:val="24"/>
          <w:lang w:eastAsia="x-none"/>
        </w:rPr>
        <w:t xml:space="preserve">, </w:t>
      </w:r>
      <w:r w:rsidRPr="00C3484A">
        <w:rPr>
          <w:rFonts w:ascii="Times New Roman" w:eastAsia="Times New Roman" w:hAnsi="Times New Roman" w:cs="Times New Roman"/>
          <w:smallCaps/>
          <w:sz w:val="24"/>
          <w:szCs w:val="24"/>
          <w:lang w:eastAsia="x-none"/>
        </w:rPr>
        <w:t>Newsday</w:t>
      </w:r>
      <w:r>
        <w:rPr>
          <w:rFonts w:ascii="Times New Roman" w:eastAsia="Times New Roman" w:hAnsi="Times New Roman" w:cs="Times New Roman"/>
          <w:sz w:val="24"/>
          <w:szCs w:val="24"/>
          <w:lang w:eastAsia="x-none"/>
        </w:rPr>
        <w:t xml:space="preserve"> (New York), June 24, 2011, at A34 (“Secure Communities purports to search for repeat illegal immigrant offenders or those charged with major crimes.  In practice, most people deported under the program have had no criminal record at all and were picked up on minor offenses, like speeding.”); </w:t>
      </w:r>
      <w:r w:rsidRPr="00C21B8A">
        <w:rPr>
          <w:rFonts w:ascii="Times New Roman" w:eastAsia="Times New Roman" w:hAnsi="Times New Roman" w:cs="Times New Roman"/>
          <w:i/>
          <w:sz w:val="24"/>
          <w:szCs w:val="24"/>
          <w:lang w:eastAsia="x-none"/>
        </w:rPr>
        <w:t>see also</w:t>
      </w:r>
      <w:r>
        <w:rPr>
          <w:rFonts w:ascii="Times New Roman" w:eastAsia="Times New Roman" w:hAnsi="Times New Roman" w:cs="Times New Roman"/>
          <w:sz w:val="24"/>
          <w:szCs w:val="24"/>
          <w:lang w:eastAsia="x-none"/>
        </w:rPr>
        <w:t xml:space="preserve"> </w:t>
      </w:r>
      <w:r w:rsidRPr="00C21B8A">
        <w:rPr>
          <w:rFonts w:ascii="Times New Roman" w:eastAsia="Times New Roman" w:hAnsi="Times New Roman" w:cs="Times New Roman"/>
          <w:sz w:val="24"/>
          <w:szCs w:val="24"/>
          <w:lang w:eastAsia="x-none"/>
        </w:rPr>
        <w:t xml:space="preserve">Shadi Masri, Current Development: </w:t>
      </w:r>
      <w:r>
        <w:rPr>
          <w:rFonts w:ascii="Times New Roman" w:eastAsia="Times New Roman" w:hAnsi="Times New Roman" w:cs="Times New Roman"/>
          <w:sz w:val="24"/>
          <w:szCs w:val="24"/>
          <w:lang w:eastAsia="x-none"/>
        </w:rPr>
        <w:t xml:space="preserve"> </w:t>
      </w:r>
      <w:r w:rsidRPr="00C21B8A">
        <w:rPr>
          <w:rFonts w:ascii="Times New Roman" w:eastAsia="Times New Roman" w:hAnsi="Times New Roman" w:cs="Times New Roman"/>
          <w:sz w:val="24"/>
          <w:szCs w:val="24"/>
          <w:lang w:eastAsia="x-none"/>
        </w:rPr>
        <w:t>De</w:t>
      </w:r>
      <w:r>
        <w:rPr>
          <w:rFonts w:ascii="Times New Roman" w:eastAsia="Times New Roman" w:hAnsi="Times New Roman" w:cs="Times New Roman"/>
          <w:sz w:val="24"/>
          <w:szCs w:val="24"/>
          <w:lang w:eastAsia="x-none"/>
        </w:rPr>
        <w:t>velo</w:t>
      </w:r>
      <w:r w:rsidRPr="00C21B8A">
        <w:rPr>
          <w:rFonts w:ascii="Times New Roman" w:eastAsia="Times New Roman" w:hAnsi="Times New Roman" w:cs="Times New Roman"/>
          <w:sz w:val="24"/>
          <w:szCs w:val="24"/>
          <w:lang w:eastAsia="x-none"/>
        </w:rPr>
        <w:t>pment in th</w:t>
      </w:r>
      <w:r>
        <w:rPr>
          <w:rFonts w:ascii="Times New Roman" w:eastAsia="Times New Roman" w:hAnsi="Times New Roman" w:cs="Times New Roman"/>
          <w:sz w:val="24"/>
          <w:szCs w:val="24"/>
          <w:lang w:eastAsia="x-none"/>
        </w:rPr>
        <w:t>e</w:t>
      </w:r>
      <w:r w:rsidRPr="00C21B8A">
        <w:rPr>
          <w:rFonts w:ascii="Times New Roman" w:eastAsia="Times New Roman" w:hAnsi="Times New Roman" w:cs="Times New Roman"/>
          <w:sz w:val="24"/>
          <w:szCs w:val="24"/>
          <w:lang w:eastAsia="x-none"/>
        </w:rPr>
        <w:t xml:space="preserve"> Executive Branch</w:t>
      </w:r>
      <w:r>
        <w:rPr>
          <w:rFonts w:ascii="Times New Roman" w:eastAsia="Times New Roman" w:hAnsi="Times New Roman" w:cs="Times New Roman"/>
          <w:sz w:val="24"/>
          <w:szCs w:val="24"/>
          <w:lang w:eastAsia="x-none"/>
        </w:rPr>
        <w:t xml:space="preserve">, </w:t>
      </w:r>
      <w:r w:rsidRPr="00C21B8A">
        <w:rPr>
          <w:rFonts w:ascii="Times New Roman" w:eastAsia="Times New Roman" w:hAnsi="Times New Roman" w:cs="Times New Roman"/>
          <w:sz w:val="24"/>
          <w:szCs w:val="24"/>
          <w:lang w:eastAsia="x-none"/>
        </w:rPr>
        <w:t xml:space="preserve"> </w:t>
      </w:r>
      <w:r w:rsidRPr="00C21B8A">
        <w:rPr>
          <w:rFonts w:ascii="Times New Roman" w:eastAsia="Times New Roman" w:hAnsi="Times New Roman" w:cs="Times New Roman"/>
          <w:i/>
          <w:sz w:val="24"/>
          <w:szCs w:val="24"/>
          <w:lang w:eastAsia="x-none"/>
        </w:rPr>
        <w:t>ICE's Initiation of Secure Communities Program Draws More Criticism Than Praise</w:t>
      </w:r>
      <w:r w:rsidRPr="00C21B8A">
        <w:rPr>
          <w:rFonts w:ascii="Times New Roman" w:eastAsia="Times New Roman" w:hAnsi="Times New Roman" w:cs="Times New Roman"/>
          <w:sz w:val="24"/>
          <w:szCs w:val="24"/>
          <w:lang w:eastAsia="x-none"/>
        </w:rPr>
        <w:t xml:space="preserve">, 25 </w:t>
      </w:r>
      <w:r w:rsidRPr="00C21B8A">
        <w:rPr>
          <w:rFonts w:ascii="Times New Roman" w:eastAsia="Times New Roman" w:hAnsi="Times New Roman" w:cs="Times New Roman"/>
          <w:smallCaps/>
          <w:sz w:val="24"/>
          <w:szCs w:val="24"/>
          <w:lang w:eastAsia="x-none"/>
        </w:rPr>
        <w:t>Geo. Immigr. L.J.</w:t>
      </w:r>
      <w:r w:rsidRPr="00C21B8A">
        <w:rPr>
          <w:rFonts w:ascii="Times New Roman" w:eastAsia="Times New Roman" w:hAnsi="Times New Roman" w:cs="Times New Roman"/>
          <w:sz w:val="24"/>
          <w:szCs w:val="24"/>
          <w:lang w:eastAsia="x-none"/>
        </w:rPr>
        <w:t xml:space="preserve"> 533 (2011)</w:t>
      </w:r>
      <w:r>
        <w:rPr>
          <w:rFonts w:ascii="Times New Roman" w:eastAsia="Times New Roman" w:hAnsi="Times New Roman" w:cs="Times New Roman"/>
          <w:sz w:val="24"/>
          <w:szCs w:val="24"/>
          <w:lang w:eastAsia="x-none"/>
        </w:rPr>
        <w:t xml:space="preserve"> (summarizing criticisms of the Secure Communities Program).  After implementation of Secure Communities, the Obama administration generated considerable controversy when it announced that the program was mandatory and thus that states and local law enforcement agencies could not opt out of participation.  </w:t>
      </w:r>
      <w:r w:rsidRPr="008C6C3E">
        <w:rPr>
          <w:rFonts w:ascii="Times New Roman" w:eastAsia="Times New Roman" w:hAnsi="Times New Roman" w:cs="Times New Roman"/>
          <w:i/>
          <w:sz w:val="24"/>
          <w:szCs w:val="24"/>
          <w:lang w:eastAsia="x-none"/>
        </w:rPr>
        <w:t>See</w:t>
      </w:r>
      <w:r>
        <w:rPr>
          <w:rFonts w:ascii="Times New Roman" w:eastAsia="Times New Roman" w:hAnsi="Times New Roman" w:cs="Times New Roman"/>
          <w:sz w:val="24"/>
          <w:szCs w:val="24"/>
          <w:lang w:eastAsia="x-none"/>
        </w:rPr>
        <w:t xml:space="preserve"> </w:t>
      </w:r>
      <w:r w:rsidRPr="008C6C3E">
        <w:rPr>
          <w:rFonts w:ascii="Times New Roman" w:eastAsia="Times New Roman" w:hAnsi="Times New Roman" w:cs="Times New Roman"/>
          <w:sz w:val="24"/>
          <w:szCs w:val="24"/>
          <w:lang w:eastAsia="x-none"/>
        </w:rPr>
        <w:t>Bob Egelko</w:t>
      </w:r>
      <w:r>
        <w:rPr>
          <w:rFonts w:ascii="Times New Roman" w:eastAsia="Times New Roman" w:hAnsi="Times New Roman" w:cs="Times New Roman"/>
          <w:sz w:val="24"/>
          <w:szCs w:val="24"/>
          <w:lang w:eastAsia="x-none"/>
        </w:rPr>
        <w:t>,</w:t>
      </w:r>
      <w:r w:rsidRPr="008C6C3E">
        <w:rPr>
          <w:rFonts w:ascii="Times New Roman" w:eastAsia="Times New Roman" w:hAnsi="Times New Roman" w:cs="Times New Roman"/>
          <w:sz w:val="24"/>
          <w:szCs w:val="24"/>
          <w:lang w:eastAsia="x-none"/>
        </w:rPr>
        <w:t xml:space="preserve"> </w:t>
      </w:r>
      <w:r w:rsidRPr="008C6C3E">
        <w:rPr>
          <w:rFonts w:ascii="Times New Roman" w:eastAsia="Times New Roman" w:hAnsi="Times New Roman" w:cs="Times New Roman"/>
          <w:i/>
          <w:sz w:val="24"/>
          <w:szCs w:val="24"/>
          <w:lang w:eastAsia="x-none"/>
        </w:rPr>
        <w:t>Advocates Blast Change in U.S. Fingerprint Policy</w:t>
      </w:r>
      <w:r w:rsidRPr="008C6C3E">
        <w:rPr>
          <w:rFonts w:ascii="Times New Roman" w:eastAsia="Times New Roman" w:hAnsi="Times New Roman" w:cs="Times New Roman"/>
          <w:sz w:val="24"/>
          <w:szCs w:val="24"/>
          <w:lang w:eastAsia="x-none"/>
        </w:rPr>
        <w:t xml:space="preserve">, </w:t>
      </w:r>
      <w:r w:rsidRPr="008C6C3E">
        <w:rPr>
          <w:rFonts w:ascii="Times New Roman" w:eastAsia="Times New Roman" w:hAnsi="Times New Roman" w:cs="Times New Roman"/>
          <w:smallCaps/>
          <w:sz w:val="24"/>
          <w:szCs w:val="24"/>
          <w:lang w:eastAsia="x-none"/>
        </w:rPr>
        <w:t>S</w:t>
      </w:r>
      <w:r>
        <w:rPr>
          <w:rFonts w:ascii="Times New Roman" w:eastAsia="Times New Roman" w:hAnsi="Times New Roman" w:cs="Times New Roman"/>
          <w:smallCaps/>
          <w:sz w:val="24"/>
          <w:szCs w:val="24"/>
          <w:lang w:eastAsia="x-none"/>
        </w:rPr>
        <w:t>.F.</w:t>
      </w:r>
      <w:r w:rsidRPr="008C6C3E">
        <w:rPr>
          <w:rFonts w:ascii="Times New Roman" w:eastAsia="Times New Roman" w:hAnsi="Times New Roman" w:cs="Times New Roman"/>
          <w:smallCaps/>
          <w:sz w:val="24"/>
          <w:szCs w:val="24"/>
          <w:lang w:eastAsia="x-none"/>
        </w:rPr>
        <w:t xml:space="preserve"> Chron</w:t>
      </w:r>
      <w:r>
        <w:rPr>
          <w:rFonts w:ascii="Times New Roman" w:eastAsia="Times New Roman" w:hAnsi="Times New Roman" w:cs="Times New Roman"/>
          <w:smallCaps/>
          <w:sz w:val="24"/>
          <w:szCs w:val="24"/>
          <w:lang w:eastAsia="x-none"/>
        </w:rPr>
        <w:t>.</w:t>
      </w:r>
      <w:r w:rsidRPr="008C6C3E">
        <w:rPr>
          <w:rFonts w:ascii="Times New Roman" w:eastAsia="Times New Roman" w:hAnsi="Times New Roman" w:cs="Times New Roman"/>
          <w:sz w:val="24"/>
          <w:szCs w:val="24"/>
          <w:lang w:eastAsia="x-none"/>
        </w:rPr>
        <w:t>, Aug</w:t>
      </w:r>
      <w:r>
        <w:rPr>
          <w:rFonts w:ascii="Times New Roman" w:eastAsia="Times New Roman" w:hAnsi="Times New Roman" w:cs="Times New Roman"/>
          <w:sz w:val="24"/>
          <w:szCs w:val="24"/>
          <w:lang w:eastAsia="x-none"/>
        </w:rPr>
        <w:t>.</w:t>
      </w:r>
      <w:r w:rsidRPr="008C6C3E">
        <w:rPr>
          <w:rFonts w:ascii="Times New Roman" w:eastAsia="Times New Roman" w:hAnsi="Times New Roman" w:cs="Times New Roman"/>
          <w:sz w:val="24"/>
          <w:szCs w:val="24"/>
          <w:lang w:eastAsia="x-none"/>
        </w:rPr>
        <w:t xml:space="preserve"> 9, 2011</w:t>
      </w:r>
      <w:r>
        <w:rPr>
          <w:rFonts w:ascii="Times New Roman" w:eastAsia="Times New Roman" w:hAnsi="Times New Roman" w:cs="Times New Roman"/>
          <w:sz w:val="24"/>
          <w:szCs w:val="24"/>
          <w:lang w:eastAsia="x-none"/>
        </w:rPr>
        <w:t>, at C1.</w:t>
      </w:r>
    </w:p>
    <w:p w:rsidR="00627CDC" w:rsidRDefault="00627CDC" w:rsidP="00D422BF">
      <w:pPr>
        <w:pStyle w:val="FootnoteText"/>
        <w:rPr>
          <w:rFonts w:ascii="Times New Roman" w:eastAsia="Times New Roman" w:hAnsi="Times New Roman" w:cs="Times New Roman"/>
          <w:sz w:val="24"/>
          <w:szCs w:val="24"/>
          <w:lang w:eastAsia="x-none"/>
        </w:rPr>
      </w:pPr>
    </w:p>
    <w:p w:rsidR="00627CDC" w:rsidRPr="00D422BF" w:rsidRDefault="00627CDC" w:rsidP="00D422BF">
      <w:pPr>
        <w:pStyle w:val="FootnoteText"/>
        <w:ind w:firstLine="720"/>
        <w:rPr>
          <w:rFonts w:ascii="Times New Roman" w:eastAsia="Times New Roman" w:hAnsi="Times New Roman" w:cs="Times New Roman"/>
          <w:sz w:val="24"/>
          <w:szCs w:val="24"/>
          <w:lang w:eastAsia="x-none"/>
        </w:rPr>
      </w:pPr>
      <w:r>
        <w:rPr>
          <w:rFonts w:ascii="Times New Roman" w:eastAsia="Times New Roman" w:hAnsi="Times New Roman" w:cs="Times New Roman"/>
          <w:sz w:val="24"/>
          <w:szCs w:val="24"/>
          <w:lang w:eastAsia="x-none"/>
        </w:rPr>
        <w:t xml:space="preserve">There have been controversy over whether state and local police can decide for law enforcement reasons not to participate in federal immigration enforcement efforts.  </w:t>
      </w:r>
      <w:r w:rsidRPr="00D422BF">
        <w:rPr>
          <w:rFonts w:ascii="Times New Roman" w:eastAsia="Times New Roman" w:hAnsi="Times New Roman" w:cs="Times New Roman"/>
          <w:i/>
          <w:sz w:val="24"/>
          <w:szCs w:val="24"/>
          <w:lang w:eastAsia="x-none"/>
        </w:rPr>
        <w:t>See</w:t>
      </w:r>
      <w:r w:rsidRPr="00D422BF">
        <w:rPr>
          <w:rFonts w:ascii="Times New Roman" w:eastAsia="Times New Roman" w:hAnsi="Times New Roman" w:cs="Times New Roman"/>
          <w:sz w:val="24"/>
          <w:szCs w:val="24"/>
          <w:lang w:eastAsia="x-none"/>
        </w:rPr>
        <w:t xml:space="preserve"> Rose Cuison Villazor, </w:t>
      </w:r>
      <w:r w:rsidRPr="00D422BF">
        <w:rPr>
          <w:rFonts w:ascii="Times New Roman" w:eastAsia="Times New Roman" w:hAnsi="Times New Roman" w:cs="Times New Roman"/>
          <w:i/>
          <w:sz w:val="24"/>
          <w:szCs w:val="24"/>
          <w:lang w:eastAsia="x-none"/>
        </w:rPr>
        <w:t>What is “Sanctuary”?</w:t>
      </w:r>
      <w:r w:rsidRPr="00D422BF">
        <w:rPr>
          <w:rFonts w:ascii="Times New Roman" w:eastAsia="Times New Roman" w:hAnsi="Times New Roman" w:cs="Times New Roman"/>
          <w:sz w:val="24"/>
          <w:szCs w:val="24"/>
          <w:lang w:eastAsia="x-none"/>
        </w:rPr>
        <w:t xml:space="preserve">, 61 </w:t>
      </w:r>
      <w:r w:rsidRPr="00D422BF">
        <w:rPr>
          <w:rFonts w:ascii="Times New Roman" w:eastAsia="Times New Roman" w:hAnsi="Times New Roman" w:cs="Times New Roman"/>
          <w:smallCaps/>
          <w:sz w:val="24"/>
          <w:szCs w:val="24"/>
          <w:lang w:eastAsia="x-none"/>
        </w:rPr>
        <w:t>SMU L. Rev.</w:t>
      </w:r>
      <w:r w:rsidRPr="00D422BF">
        <w:rPr>
          <w:rFonts w:ascii="Times New Roman" w:eastAsia="Times New Roman" w:hAnsi="Times New Roman" w:cs="Times New Roman"/>
          <w:sz w:val="24"/>
          <w:szCs w:val="24"/>
          <w:lang w:eastAsia="x-none"/>
        </w:rPr>
        <w:t xml:space="preserve"> 133 (2008) (analyzing precisely the meaning of various municipal “sanctuary” ordinances involving treatment of immigrants and the controversy surrounding them); </w:t>
      </w:r>
      <w:r w:rsidRPr="00D422BF">
        <w:rPr>
          <w:rFonts w:ascii="Times New Roman" w:eastAsia="Times New Roman" w:hAnsi="Times New Roman" w:cs="Times New Roman"/>
          <w:i/>
          <w:sz w:val="24"/>
          <w:szCs w:val="24"/>
          <w:lang w:eastAsia="x-none"/>
        </w:rPr>
        <w:t>see also</w:t>
      </w:r>
      <w:r w:rsidRPr="00D422BF">
        <w:rPr>
          <w:rFonts w:ascii="Times New Roman" w:eastAsia="Times New Roman" w:hAnsi="Times New Roman" w:cs="Times New Roman"/>
          <w:sz w:val="24"/>
          <w:szCs w:val="24"/>
          <w:lang w:eastAsia="x-none"/>
        </w:rPr>
        <w:t xml:space="preserve"> Rose Cuison Villazor,</w:t>
      </w:r>
      <w:r w:rsidR="00DC403D">
        <w:rPr>
          <w:rFonts w:ascii="Times New Roman" w:eastAsia="Times New Roman" w:hAnsi="Times New Roman" w:cs="Times New Roman"/>
          <w:sz w:val="24"/>
          <w:szCs w:val="24"/>
          <w:lang w:eastAsia="x-none"/>
        </w:rPr>
        <w:t xml:space="preserve"> </w:t>
      </w:r>
      <w:r w:rsidR="00DC403D">
        <w:rPr>
          <w:rFonts w:ascii="Times New Roman" w:eastAsia="Times New Roman" w:hAnsi="Times New Roman" w:cs="Times New Roman"/>
          <w:i/>
          <w:sz w:val="24"/>
          <w:szCs w:val="24"/>
          <w:lang w:eastAsia="x-none"/>
        </w:rPr>
        <w:t xml:space="preserve">“Sanctuary </w:t>
      </w:r>
      <w:r w:rsidRPr="00D422BF">
        <w:rPr>
          <w:rFonts w:ascii="Times New Roman" w:eastAsia="Times New Roman" w:hAnsi="Times New Roman" w:cs="Times New Roman"/>
          <w:i/>
          <w:sz w:val="24"/>
          <w:szCs w:val="24"/>
          <w:lang w:eastAsia="x-none"/>
        </w:rPr>
        <w:t>Cities” and Local Citizenship</w:t>
      </w:r>
      <w:r w:rsidRPr="00D422BF">
        <w:rPr>
          <w:rFonts w:ascii="Times New Roman" w:eastAsia="Times New Roman" w:hAnsi="Times New Roman" w:cs="Times New Roman"/>
          <w:sz w:val="24"/>
          <w:szCs w:val="24"/>
          <w:lang w:eastAsia="x-none"/>
        </w:rPr>
        <w:t xml:space="preserve">, 37 </w:t>
      </w:r>
      <w:r w:rsidRPr="00D422BF">
        <w:rPr>
          <w:rFonts w:ascii="Times New Roman" w:eastAsia="Times New Roman" w:hAnsi="Times New Roman" w:cs="Times New Roman"/>
          <w:smallCaps/>
          <w:sz w:val="24"/>
          <w:szCs w:val="24"/>
          <w:lang w:eastAsia="x-none"/>
        </w:rPr>
        <w:t>Ford. Urban L.J.</w:t>
      </w:r>
      <w:r w:rsidRPr="00D422BF">
        <w:rPr>
          <w:rFonts w:ascii="Times New Roman" w:eastAsia="Times New Roman" w:hAnsi="Times New Roman" w:cs="Times New Roman"/>
          <w:sz w:val="24"/>
          <w:szCs w:val="24"/>
          <w:lang w:eastAsia="x-none"/>
        </w:rPr>
        <w:t xml:space="preserve"> 573 (2010) (examining ways in which local “sanctuary laws” demonstrate the tension between notions of national and local citizenship); Jennifer M. Hansen, Comment, </w:t>
      </w:r>
      <w:r w:rsidRPr="00D422BF">
        <w:rPr>
          <w:rFonts w:ascii="Times New Roman" w:eastAsia="Times New Roman" w:hAnsi="Times New Roman" w:cs="Times New Roman"/>
          <w:i/>
          <w:sz w:val="24"/>
          <w:szCs w:val="24"/>
          <w:lang w:eastAsia="x-none"/>
        </w:rPr>
        <w:t>Sanctuary’s Demise:  The Unintended Effects of State and Local Enforcement of Immigration Law</w:t>
      </w:r>
      <w:r w:rsidRPr="00D422BF">
        <w:rPr>
          <w:rFonts w:ascii="Times New Roman" w:eastAsia="Times New Roman" w:hAnsi="Times New Roman" w:cs="Times New Roman"/>
          <w:sz w:val="24"/>
          <w:szCs w:val="24"/>
          <w:lang w:eastAsia="x-none"/>
        </w:rPr>
        <w:t xml:space="preserve">, 10 </w:t>
      </w:r>
      <w:r w:rsidRPr="00D422BF">
        <w:rPr>
          <w:rFonts w:ascii="Times New Roman" w:eastAsia="Times New Roman" w:hAnsi="Times New Roman" w:cs="Times New Roman"/>
          <w:smallCaps/>
          <w:sz w:val="24"/>
          <w:szCs w:val="24"/>
          <w:lang w:eastAsia="x-none"/>
        </w:rPr>
        <w:t>Scholar</w:t>
      </w:r>
      <w:r w:rsidRPr="00D422BF">
        <w:rPr>
          <w:rFonts w:ascii="Times New Roman" w:eastAsia="Times New Roman" w:hAnsi="Times New Roman" w:cs="Times New Roman"/>
          <w:sz w:val="24"/>
          <w:szCs w:val="24"/>
          <w:lang w:eastAsia="x-none"/>
        </w:rPr>
        <w:t xml:space="preserve"> 289 (2008) (recognizing the threat of local enforcement of immigration laws on sanctuary cities); Christopher Carlberg, Note, </w:t>
      </w:r>
      <w:r w:rsidRPr="00D422BF">
        <w:rPr>
          <w:rFonts w:ascii="Times New Roman" w:eastAsia="Times New Roman" w:hAnsi="Times New Roman" w:cs="Times New Roman"/>
          <w:i/>
          <w:sz w:val="24"/>
          <w:szCs w:val="24"/>
          <w:lang w:eastAsia="x-none"/>
        </w:rPr>
        <w:t>Cooperative Noncooperation:  A Proposal for an Effective Uniform Noncooperation Immigration Policy for Local Governments</w:t>
      </w:r>
      <w:r w:rsidRPr="00D422BF">
        <w:rPr>
          <w:rFonts w:ascii="Times New Roman" w:eastAsia="Times New Roman" w:hAnsi="Times New Roman" w:cs="Times New Roman"/>
          <w:sz w:val="24"/>
          <w:szCs w:val="24"/>
          <w:lang w:eastAsia="x-none"/>
        </w:rPr>
        <w:t xml:space="preserve">, 77 </w:t>
      </w:r>
      <w:r w:rsidRPr="00D422BF">
        <w:rPr>
          <w:rFonts w:ascii="Times New Roman" w:eastAsia="Times New Roman" w:hAnsi="Times New Roman" w:cs="Times New Roman"/>
          <w:smallCaps/>
          <w:sz w:val="24"/>
          <w:szCs w:val="24"/>
          <w:lang w:eastAsia="x-none"/>
        </w:rPr>
        <w:t>Geo. Wash. L. Rev</w:t>
      </w:r>
      <w:r w:rsidRPr="00D422BF">
        <w:rPr>
          <w:rFonts w:ascii="Times New Roman" w:eastAsia="Times New Roman" w:hAnsi="Times New Roman" w:cs="Times New Roman"/>
          <w:sz w:val="24"/>
          <w:szCs w:val="24"/>
          <w:lang w:eastAsia="x-none"/>
        </w:rPr>
        <w:t xml:space="preserve">. 740 (2009) (analyzing the origins and effectiveness of noncooperation laws in encouraging undocumented immigrants to report crimes to local law enforcement).  Some local police departments fear that, if viewed as part of the immigration enforcement machinery of the nation, immigrants will be less likely to cooperate with police in crime investigation.  </w:t>
      </w:r>
      <w:r w:rsidRPr="00D422BF">
        <w:rPr>
          <w:rFonts w:ascii="Times New Roman" w:eastAsia="Times New Roman" w:hAnsi="Times New Roman" w:cs="Times New Roman"/>
          <w:i/>
          <w:sz w:val="24"/>
          <w:szCs w:val="24"/>
          <w:lang w:eastAsia="x-none"/>
        </w:rPr>
        <w:t xml:space="preserve">See </w:t>
      </w:r>
      <w:r w:rsidRPr="00D422BF">
        <w:rPr>
          <w:rFonts w:ascii="Times New Roman" w:eastAsia="Times New Roman" w:hAnsi="Times New Roman" w:cs="Times New Roman"/>
          <w:sz w:val="24"/>
          <w:szCs w:val="24"/>
          <w:lang w:eastAsia="x-none"/>
        </w:rPr>
        <w:t xml:space="preserve">Huyen Pham, </w:t>
      </w:r>
      <w:r w:rsidRPr="00D422BF">
        <w:rPr>
          <w:rFonts w:ascii="Times New Roman" w:eastAsia="Times New Roman" w:hAnsi="Times New Roman" w:cs="Times New Roman"/>
          <w:i/>
          <w:sz w:val="24"/>
          <w:szCs w:val="24"/>
          <w:lang w:eastAsia="x-none"/>
        </w:rPr>
        <w:t>The Constitutional Right Not to Cooperate?: Local Sovereignty and the Federal Immigration Power</w:t>
      </w:r>
      <w:r w:rsidRPr="00D422BF">
        <w:rPr>
          <w:rFonts w:ascii="Times New Roman" w:eastAsia="Times New Roman" w:hAnsi="Times New Roman" w:cs="Times New Roman"/>
          <w:sz w:val="24"/>
          <w:szCs w:val="24"/>
          <w:lang w:eastAsia="x-none"/>
        </w:rPr>
        <w:t xml:space="preserve">, 74 </w:t>
      </w:r>
      <w:r w:rsidRPr="00D422BF">
        <w:rPr>
          <w:rFonts w:ascii="Times New Roman" w:eastAsia="Times New Roman" w:hAnsi="Times New Roman" w:cs="Times New Roman"/>
          <w:smallCaps/>
          <w:sz w:val="24"/>
          <w:szCs w:val="24"/>
          <w:lang w:eastAsia="x-none"/>
        </w:rPr>
        <w:t>U. Cin. L. Rev.</w:t>
      </w:r>
      <w:r w:rsidRPr="00D422BF">
        <w:rPr>
          <w:rFonts w:ascii="Times New Roman" w:eastAsia="Times New Roman" w:hAnsi="Times New Roman" w:cs="Times New Roman"/>
          <w:sz w:val="24"/>
          <w:szCs w:val="24"/>
          <w:lang w:eastAsia="x-none"/>
        </w:rPr>
        <w:t xml:space="preserve"> 1373, 1375 (2006).</w:t>
      </w:r>
    </w:p>
    <w:p w:rsidR="00627CDC" w:rsidRPr="00D422BF" w:rsidRDefault="00627CDC" w:rsidP="00F3500D">
      <w:pPr>
        <w:pStyle w:val="FootnoteText"/>
        <w:rPr>
          <w:rFonts w:ascii="Times New Roman" w:eastAsia="Times New Roman" w:hAnsi="Times New Roman" w:cs="Times New Roman"/>
          <w:sz w:val="24"/>
          <w:szCs w:val="24"/>
          <w:lang w:eastAsia="x-none"/>
        </w:rPr>
      </w:pPr>
    </w:p>
    <w:p w:rsidR="00627CDC" w:rsidRDefault="00627CDC">
      <w:pPr>
        <w:pStyle w:val="FootnoteText"/>
      </w:pPr>
    </w:p>
  </w:footnote>
  <w:footnote w:id="63">
    <w:p w:rsidR="00627CDC" w:rsidRPr="000074D1" w:rsidRDefault="00627CDC">
      <w:pPr>
        <w:pStyle w:val="FootnoteText"/>
        <w:rPr>
          <w:rFonts w:ascii="Times New Roman" w:hAnsi="Times New Roman" w:cs="Times New Roman"/>
          <w:sz w:val="24"/>
          <w:szCs w:val="24"/>
        </w:rPr>
      </w:pPr>
      <w:r w:rsidRPr="000074D1">
        <w:rPr>
          <w:rStyle w:val="FootnoteReference"/>
          <w:rFonts w:ascii="Times New Roman" w:hAnsi="Times New Roman" w:cs="Times New Roman"/>
          <w:sz w:val="24"/>
          <w:szCs w:val="24"/>
        </w:rPr>
        <w:footnoteRef/>
      </w:r>
      <w:r w:rsidRPr="000074D1">
        <w:rPr>
          <w:rFonts w:ascii="Times New Roman" w:hAnsi="Times New Roman" w:cs="Times New Roman"/>
          <w:sz w:val="24"/>
          <w:szCs w:val="24"/>
        </w:rPr>
        <w:t xml:space="preserve"> </w:t>
      </w:r>
      <w:r w:rsidRPr="000074D1">
        <w:rPr>
          <w:rFonts w:ascii="Times New Roman" w:hAnsi="Times New Roman" w:cs="Times New Roman"/>
          <w:sz w:val="24"/>
          <w:szCs w:val="24"/>
        </w:rPr>
        <w:tab/>
      </w:r>
      <w:r w:rsidRPr="00C33EA6">
        <w:rPr>
          <w:rFonts w:ascii="Times New Roman" w:hAnsi="Times New Roman"/>
          <w:i/>
          <w:sz w:val="24"/>
        </w:rPr>
        <w:t>United States v. Arizona</w:t>
      </w:r>
      <w:r>
        <w:rPr>
          <w:rFonts w:ascii="Times New Roman" w:hAnsi="Times New Roman" w:cs="Times New Roman"/>
          <w:sz w:val="24"/>
          <w:szCs w:val="24"/>
        </w:rPr>
        <w:t xml:space="preserve">, </w:t>
      </w:r>
      <w:r w:rsidRPr="000074D1">
        <w:rPr>
          <w:rFonts w:ascii="Times New Roman" w:hAnsi="Times New Roman" w:cs="Times New Roman"/>
          <w:sz w:val="24"/>
          <w:szCs w:val="24"/>
        </w:rPr>
        <w:t>641 F.3d at 343.</w:t>
      </w:r>
    </w:p>
    <w:p w:rsidR="00627CDC" w:rsidRDefault="00627CDC">
      <w:pPr>
        <w:pStyle w:val="FootnoteText"/>
      </w:pPr>
    </w:p>
  </w:footnote>
  <w:footnote w:id="64">
    <w:p w:rsidR="00627CDC" w:rsidRPr="009B05E1" w:rsidRDefault="00627CDC">
      <w:pPr>
        <w:pStyle w:val="FootnoteText"/>
        <w:rPr>
          <w:rFonts w:ascii="Times New Roman" w:hAnsi="Times New Roman" w:cs="Times New Roman"/>
          <w:sz w:val="24"/>
          <w:szCs w:val="24"/>
        </w:rPr>
      </w:pPr>
      <w:r w:rsidRPr="009B05E1">
        <w:rPr>
          <w:rStyle w:val="FootnoteReference"/>
          <w:rFonts w:ascii="Times New Roman" w:hAnsi="Times New Roman" w:cs="Times New Roman"/>
          <w:sz w:val="24"/>
          <w:szCs w:val="24"/>
        </w:rPr>
        <w:footnoteRef/>
      </w:r>
      <w:r w:rsidRPr="009B05E1">
        <w:rPr>
          <w:rFonts w:ascii="Times New Roman" w:hAnsi="Times New Roman" w:cs="Times New Roman"/>
          <w:sz w:val="24"/>
          <w:szCs w:val="24"/>
        </w:rPr>
        <w:t xml:space="preserve"> </w:t>
      </w:r>
      <w:r w:rsidRPr="009B05E1">
        <w:rPr>
          <w:rFonts w:ascii="Times New Roman" w:hAnsi="Times New Roman" w:cs="Times New Roman"/>
          <w:sz w:val="24"/>
          <w:szCs w:val="24"/>
        </w:rPr>
        <w:tab/>
      </w:r>
      <w:r w:rsidRPr="009B05E1">
        <w:rPr>
          <w:rFonts w:ascii="Times New Roman" w:hAnsi="Times New Roman" w:cs="Times New Roman"/>
          <w:i/>
          <w:sz w:val="24"/>
          <w:szCs w:val="24"/>
        </w:rPr>
        <w:t>See supra</w:t>
      </w:r>
      <w:r w:rsidRPr="009B05E1">
        <w:rPr>
          <w:rFonts w:ascii="Times New Roman" w:hAnsi="Times New Roman" w:cs="Times New Roman"/>
          <w:sz w:val="24"/>
          <w:szCs w:val="24"/>
        </w:rPr>
        <w:t xml:space="preserve"> text accompanying note ___.</w:t>
      </w:r>
    </w:p>
    <w:p w:rsidR="00627CDC" w:rsidRDefault="00627CDC">
      <w:pPr>
        <w:pStyle w:val="FootnoteText"/>
      </w:pPr>
    </w:p>
  </w:footnote>
  <w:footnote w:id="65">
    <w:p w:rsidR="00627CDC" w:rsidRPr="00C47AD0" w:rsidRDefault="00627CDC">
      <w:pPr>
        <w:pStyle w:val="FootnoteText"/>
        <w:rPr>
          <w:rFonts w:ascii="Times New Roman" w:hAnsi="Times New Roman" w:cs="Times New Roman"/>
          <w:sz w:val="24"/>
          <w:szCs w:val="24"/>
        </w:rPr>
      </w:pPr>
      <w:r w:rsidRPr="00C47AD0">
        <w:rPr>
          <w:rStyle w:val="FootnoteReference"/>
          <w:rFonts w:ascii="Times New Roman" w:hAnsi="Times New Roman" w:cs="Times New Roman"/>
          <w:sz w:val="24"/>
          <w:szCs w:val="24"/>
        </w:rPr>
        <w:footnoteRef/>
      </w:r>
      <w:r w:rsidRPr="00C47AD0">
        <w:rPr>
          <w:rFonts w:ascii="Times New Roman" w:hAnsi="Times New Roman" w:cs="Times New Roman"/>
          <w:sz w:val="24"/>
          <w:szCs w:val="24"/>
        </w:rPr>
        <w:t xml:space="preserve"> </w:t>
      </w:r>
      <w:r>
        <w:rPr>
          <w:rFonts w:ascii="Times New Roman" w:hAnsi="Times New Roman" w:cs="Times New Roman"/>
          <w:sz w:val="24"/>
          <w:szCs w:val="24"/>
        </w:rPr>
        <w:tab/>
      </w:r>
      <w:r w:rsidRPr="00C47AD0">
        <w:rPr>
          <w:rFonts w:ascii="Times New Roman" w:hAnsi="Times New Roman" w:cs="Times New Roman"/>
          <w:i/>
          <w:sz w:val="24"/>
          <w:szCs w:val="24"/>
        </w:rPr>
        <w:t>See supra</w:t>
      </w:r>
      <w:r w:rsidRPr="00C47AD0">
        <w:rPr>
          <w:rFonts w:ascii="Times New Roman" w:hAnsi="Times New Roman" w:cs="Times New Roman"/>
          <w:sz w:val="24"/>
          <w:szCs w:val="24"/>
        </w:rPr>
        <w:t xml:space="preserve"> text accompanying notes __.</w:t>
      </w:r>
    </w:p>
    <w:p w:rsidR="00627CDC" w:rsidRPr="00C47AD0" w:rsidRDefault="00627CDC">
      <w:pPr>
        <w:pStyle w:val="FootnoteText"/>
        <w:rPr>
          <w:rFonts w:ascii="Times New Roman" w:hAnsi="Times New Roman" w:cs="Times New Roman"/>
          <w:sz w:val="24"/>
          <w:szCs w:val="24"/>
        </w:rPr>
      </w:pPr>
    </w:p>
  </w:footnote>
  <w:footnote w:id="66">
    <w:p w:rsidR="00627CDC" w:rsidRPr="00920595" w:rsidRDefault="00627CDC">
      <w:pPr>
        <w:pStyle w:val="FootnoteText"/>
        <w:rPr>
          <w:rFonts w:ascii="Times New Roman" w:hAnsi="Times New Roman" w:cs="Times New Roman"/>
          <w:sz w:val="24"/>
          <w:szCs w:val="24"/>
        </w:rPr>
      </w:pPr>
      <w:r w:rsidRPr="00920595">
        <w:rPr>
          <w:rStyle w:val="FootnoteReference"/>
          <w:rFonts w:ascii="Times New Roman" w:hAnsi="Times New Roman" w:cs="Times New Roman"/>
          <w:sz w:val="24"/>
          <w:szCs w:val="24"/>
        </w:rPr>
        <w:footnoteRef/>
      </w:r>
      <w:r w:rsidRPr="00920595">
        <w:rPr>
          <w:rFonts w:ascii="Times New Roman" w:hAnsi="Times New Roman" w:cs="Times New Roman"/>
          <w:sz w:val="24"/>
          <w:szCs w:val="24"/>
        </w:rPr>
        <w:t xml:space="preserve"> </w:t>
      </w:r>
      <w:r w:rsidRPr="00920595">
        <w:rPr>
          <w:rFonts w:ascii="Times New Roman" w:hAnsi="Times New Roman" w:cs="Times New Roman"/>
          <w:sz w:val="24"/>
          <w:szCs w:val="24"/>
        </w:rPr>
        <w:tab/>
      </w:r>
      <w:r>
        <w:rPr>
          <w:rFonts w:ascii="Times New Roman" w:hAnsi="Times New Roman" w:cs="Times New Roman"/>
          <w:sz w:val="24"/>
          <w:szCs w:val="24"/>
        </w:rPr>
        <w:t>In August 2011, t</w:t>
      </w:r>
      <w:r w:rsidRPr="00920595">
        <w:rPr>
          <w:rFonts w:ascii="Times New Roman" w:hAnsi="Times New Roman" w:cs="Times New Roman"/>
          <w:sz w:val="24"/>
          <w:szCs w:val="24"/>
        </w:rPr>
        <w:t xml:space="preserve">he United States challenged the constitutionality on federal preemption grounds </w:t>
      </w:r>
      <w:r>
        <w:rPr>
          <w:rFonts w:ascii="Times New Roman" w:hAnsi="Times New Roman" w:cs="Times New Roman"/>
          <w:sz w:val="24"/>
          <w:szCs w:val="24"/>
        </w:rPr>
        <w:t xml:space="preserve">of </w:t>
      </w:r>
      <w:r w:rsidRPr="00920595">
        <w:rPr>
          <w:rFonts w:ascii="Times New Roman" w:hAnsi="Times New Roman" w:cs="Times New Roman"/>
          <w:sz w:val="24"/>
          <w:szCs w:val="24"/>
        </w:rPr>
        <w:t xml:space="preserve">a tough Alabama immigration law.  </w:t>
      </w:r>
      <w:r w:rsidRPr="00920595">
        <w:rPr>
          <w:rFonts w:ascii="Times New Roman" w:hAnsi="Times New Roman" w:cs="Times New Roman"/>
          <w:i/>
          <w:sz w:val="24"/>
          <w:szCs w:val="24"/>
        </w:rPr>
        <w:t>See</w:t>
      </w:r>
      <w:r w:rsidRPr="00920595">
        <w:rPr>
          <w:rFonts w:ascii="Times New Roman" w:hAnsi="Times New Roman" w:cs="Times New Roman"/>
          <w:sz w:val="24"/>
          <w:szCs w:val="24"/>
        </w:rPr>
        <w:t xml:space="preserve"> Richard Fausset</w:t>
      </w:r>
      <w:r>
        <w:rPr>
          <w:rFonts w:ascii="Times New Roman" w:hAnsi="Times New Roman" w:cs="Times New Roman"/>
          <w:sz w:val="24"/>
          <w:szCs w:val="24"/>
        </w:rPr>
        <w:t xml:space="preserve">, </w:t>
      </w:r>
      <w:r w:rsidRPr="00920595">
        <w:rPr>
          <w:rFonts w:ascii="Times New Roman" w:hAnsi="Times New Roman" w:cs="Times New Roman"/>
          <w:i/>
          <w:sz w:val="24"/>
          <w:szCs w:val="24"/>
        </w:rPr>
        <w:t>US Sues Over Immigration Law</w:t>
      </w:r>
      <w:r w:rsidRPr="00920595">
        <w:rPr>
          <w:rFonts w:ascii="Times New Roman" w:hAnsi="Times New Roman" w:cs="Times New Roman"/>
          <w:sz w:val="24"/>
          <w:szCs w:val="24"/>
        </w:rPr>
        <w:t xml:space="preserve">, </w:t>
      </w:r>
      <w:r w:rsidRPr="00920595">
        <w:rPr>
          <w:rFonts w:ascii="Times New Roman" w:hAnsi="Times New Roman" w:cs="Times New Roman"/>
          <w:smallCaps/>
          <w:sz w:val="24"/>
          <w:szCs w:val="24"/>
        </w:rPr>
        <w:t>L.A. Times</w:t>
      </w:r>
      <w:r w:rsidRPr="00920595">
        <w:rPr>
          <w:rFonts w:ascii="Times New Roman" w:hAnsi="Times New Roman" w:cs="Times New Roman"/>
          <w:sz w:val="24"/>
          <w:szCs w:val="24"/>
        </w:rPr>
        <w:t>, Aug</w:t>
      </w:r>
      <w:r>
        <w:rPr>
          <w:rFonts w:ascii="Times New Roman" w:hAnsi="Times New Roman" w:cs="Times New Roman"/>
          <w:sz w:val="24"/>
          <w:szCs w:val="24"/>
        </w:rPr>
        <w:t>.</w:t>
      </w:r>
      <w:r w:rsidRPr="00920595">
        <w:rPr>
          <w:rFonts w:ascii="Times New Roman" w:hAnsi="Times New Roman" w:cs="Times New Roman"/>
          <w:sz w:val="24"/>
          <w:szCs w:val="24"/>
        </w:rPr>
        <w:t xml:space="preserve"> 2, 2011</w:t>
      </w:r>
      <w:r>
        <w:rPr>
          <w:rFonts w:ascii="Times New Roman" w:hAnsi="Times New Roman" w:cs="Times New Roman"/>
          <w:sz w:val="24"/>
          <w:szCs w:val="24"/>
        </w:rPr>
        <w:t>, at A5.</w:t>
      </w:r>
    </w:p>
    <w:p w:rsidR="00627CDC" w:rsidRPr="00920595" w:rsidRDefault="00627CDC">
      <w:pPr>
        <w:pStyle w:val="FootnoteText"/>
        <w:rPr>
          <w:rFonts w:ascii="Times New Roman" w:hAnsi="Times New Roman" w:cs="Times New Roman"/>
          <w:sz w:val="24"/>
          <w:szCs w:val="24"/>
        </w:rPr>
      </w:pPr>
    </w:p>
  </w:footnote>
  <w:footnote w:id="67">
    <w:p w:rsidR="00627CDC" w:rsidRDefault="00627CDC" w:rsidP="002431FA">
      <w:pPr>
        <w:spacing w:line="240" w:lineRule="auto"/>
      </w:pPr>
      <w:r w:rsidRPr="001F6EBB">
        <w:rPr>
          <w:rStyle w:val="FootnoteReference"/>
          <w:rFonts w:ascii="Times New Roman" w:hAnsi="Times New Roman" w:cs="Times New Roman"/>
          <w:sz w:val="24"/>
          <w:szCs w:val="24"/>
        </w:rPr>
        <w:footnoteRef/>
      </w:r>
      <w:r w:rsidRPr="001F6EBB">
        <w:rPr>
          <w:rFonts w:ascii="Times New Roman" w:hAnsi="Times New Roman" w:cs="Times New Roman"/>
          <w:sz w:val="24"/>
          <w:szCs w:val="24"/>
        </w:rPr>
        <w:t xml:space="preserve"> </w:t>
      </w:r>
      <w:r>
        <w:rPr>
          <w:rFonts w:ascii="Times New Roman" w:eastAsia="Times New Roman" w:hAnsi="Times New Roman" w:cs="Times New Roman"/>
          <w:sz w:val="24"/>
          <w:szCs w:val="20"/>
        </w:rPr>
        <w:tab/>
      </w:r>
      <w:r w:rsidRPr="00EC2A89">
        <w:rPr>
          <w:rFonts w:ascii="Times New Roman" w:eastAsia="Times New Roman" w:hAnsi="Times New Roman" w:cs="Times New Roman"/>
          <w:i/>
          <w:sz w:val="24"/>
          <w:szCs w:val="20"/>
        </w:rPr>
        <w:t>See</w:t>
      </w:r>
      <w:r w:rsidRPr="00EC2A89">
        <w:rPr>
          <w:rFonts w:ascii="Times New Roman" w:eastAsia="Times New Roman" w:hAnsi="Times New Roman" w:cs="Times New Roman"/>
          <w:sz w:val="24"/>
          <w:szCs w:val="20"/>
        </w:rPr>
        <w:t xml:space="preserve"> </w:t>
      </w:r>
      <w:r w:rsidRPr="00EC2A89">
        <w:rPr>
          <w:rFonts w:ascii="Times New Roman" w:eastAsia="Times New Roman" w:hAnsi="Times New Roman" w:cs="Times New Roman"/>
          <w:i/>
          <w:sz w:val="24"/>
          <w:szCs w:val="20"/>
        </w:rPr>
        <w:t>Chamber of Commerce v. Whiting</w:t>
      </w:r>
      <w:r w:rsidRPr="00EC2A89">
        <w:rPr>
          <w:rFonts w:ascii="Times New Roman" w:eastAsia="Times New Roman" w:hAnsi="Times New Roman" w:cs="Times New Roman"/>
          <w:sz w:val="24"/>
          <w:szCs w:val="20"/>
        </w:rPr>
        <w:t>, 1</w:t>
      </w:r>
      <w:r>
        <w:rPr>
          <w:rFonts w:ascii="Times New Roman" w:eastAsia="Times New Roman" w:hAnsi="Times New Roman" w:cs="Times New Roman"/>
          <w:sz w:val="24"/>
          <w:szCs w:val="20"/>
        </w:rPr>
        <w:t>31 S. Ct. at 1985-87</w:t>
      </w:r>
      <w:r w:rsidRPr="00EC2A89">
        <w:rPr>
          <w:rFonts w:ascii="Times New Roman" w:eastAsia="Times New Roman" w:hAnsi="Times New Roman" w:cs="Times New Roman"/>
          <w:sz w:val="24"/>
          <w:szCs w:val="20"/>
        </w:rPr>
        <w:t xml:space="preserve"> (noting that, contrary to the contentions of the Chamber of Commerce, the U.S. government stated that the E-Verify system could accommodate increased usage as required by Arizona law and that E-Verify was the best means available to </w:t>
      </w:r>
      <w:r>
        <w:rPr>
          <w:rFonts w:ascii="Times New Roman" w:eastAsia="Times New Roman" w:hAnsi="Times New Roman" w:cs="Times New Roman"/>
          <w:sz w:val="24"/>
          <w:szCs w:val="20"/>
        </w:rPr>
        <w:t xml:space="preserve">determine employee eligibility); </w:t>
      </w:r>
      <w:r w:rsidRPr="00F57953">
        <w:rPr>
          <w:rFonts w:ascii="Times New Roman" w:eastAsia="Times New Roman" w:hAnsi="Times New Roman" w:cs="Times New Roman"/>
          <w:i/>
          <w:sz w:val="24"/>
          <w:szCs w:val="20"/>
        </w:rPr>
        <w:t>see also</w:t>
      </w:r>
      <w:r>
        <w:rPr>
          <w:rFonts w:ascii="Times New Roman" w:eastAsia="Times New Roman" w:hAnsi="Times New Roman" w:cs="Times New Roman"/>
          <w:sz w:val="24"/>
          <w:szCs w:val="20"/>
        </w:rPr>
        <w:t xml:space="preserve"> text accompanying notes __ (discussing E-Verify).</w:t>
      </w:r>
    </w:p>
  </w:footnote>
  <w:footnote w:id="68">
    <w:p w:rsidR="00627CDC" w:rsidRPr="00F006C8" w:rsidRDefault="00627CDC">
      <w:pPr>
        <w:pStyle w:val="FootnoteText"/>
        <w:rPr>
          <w:rFonts w:ascii="Times New Roman" w:hAnsi="Times New Roman" w:cs="Times New Roman"/>
          <w:sz w:val="24"/>
          <w:szCs w:val="24"/>
        </w:rPr>
      </w:pPr>
      <w:r w:rsidRPr="00F006C8">
        <w:rPr>
          <w:rStyle w:val="FootnoteReference"/>
          <w:rFonts w:ascii="Times New Roman" w:hAnsi="Times New Roman" w:cs="Times New Roman"/>
          <w:sz w:val="24"/>
          <w:szCs w:val="24"/>
        </w:rPr>
        <w:footnoteRef/>
      </w:r>
      <w:r w:rsidRPr="00F006C8">
        <w:rPr>
          <w:rFonts w:ascii="Times New Roman" w:hAnsi="Times New Roman" w:cs="Times New Roman"/>
          <w:sz w:val="24"/>
          <w:szCs w:val="24"/>
        </w:rPr>
        <w:t xml:space="preserve"> </w:t>
      </w:r>
      <w:r w:rsidRPr="00F006C8">
        <w:rPr>
          <w:rFonts w:ascii="Times New Roman" w:hAnsi="Times New Roman" w:cs="Times New Roman"/>
          <w:sz w:val="24"/>
          <w:szCs w:val="24"/>
        </w:rPr>
        <w:tab/>
      </w:r>
      <w:r w:rsidRPr="00F006C8">
        <w:rPr>
          <w:rFonts w:ascii="Times New Roman" w:hAnsi="Times New Roman" w:cs="Times New Roman"/>
          <w:i/>
          <w:sz w:val="24"/>
          <w:szCs w:val="24"/>
        </w:rPr>
        <w:t>See</w:t>
      </w:r>
      <w:r w:rsidRPr="00F006C8">
        <w:rPr>
          <w:rFonts w:ascii="Times New Roman" w:hAnsi="Times New Roman" w:cs="Times New Roman"/>
          <w:sz w:val="24"/>
          <w:szCs w:val="24"/>
        </w:rPr>
        <w:t xml:space="preserve"> Lyle Dennisto</w:t>
      </w:r>
      <w:bookmarkStart w:id="0" w:name="_GoBack"/>
      <w:bookmarkEnd w:id="0"/>
      <w:r w:rsidRPr="00F006C8">
        <w:rPr>
          <w:rFonts w:ascii="Times New Roman" w:hAnsi="Times New Roman" w:cs="Times New Roman"/>
          <w:sz w:val="24"/>
          <w:szCs w:val="24"/>
        </w:rPr>
        <w:t xml:space="preserve">n, </w:t>
      </w:r>
      <w:r w:rsidRPr="00F006C8">
        <w:rPr>
          <w:rFonts w:ascii="Times New Roman" w:hAnsi="Times New Roman" w:cs="Times New Roman"/>
          <w:i/>
          <w:sz w:val="24"/>
          <w:szCs w:val="24"/>
        </w:rPr>
        <w:t>Arizona Appeals on Alien Control Law</w:t>
      </w:r>
      <w:r w:rsidRPr="00F006C8">
        <w:rPr>
          <w:rFonts w:ascii="Times New Roman" w:hAnsi="Times New Roman" w:cs="Times New Roman"/>
          <w:sz w:val="24"/>
          <w:szCs w:val="24"/>
        </w:rPr>
        <w:t xml:space="preserve">, </w:t>
      </w:r>
      <w:r w:rsidRPr="00F006C8">
        <w:rPr>
          <w:rFonts w:ascii="Times New Roman" w:hAnsi="Times New Roman" w:cs="Times New Roman"/>
          <w:smallCaps/>
          <w:sz w:val="24"/>
          <w:szCs w:val="24"/>
        </w:rPr>
        <w:t>SCOTUSblog</w:t>
      </w:r>
      <w:r w:rsidRPr="00F006C8">
        <w:rPr>
          <w:rFonts w:ascii="Times New Roman" w:hAnsi="Times New Roman" w:cs="Times New Roman"/>
          <w:sz w:val="24"/>
          <w:szCs w:val="24"/>
        </w:rPr>
        <w:t xml:space="preserve">, Aug. 10, 2011, available at </w:t>
      </w:r>
      <w:hyperlink r:id="rId12" w:history="1">
        <w:r w:rsidRPr="00F006C8">
          <w:rPr>
            <w:rStyle w:val="Hyperlink"/>
            <w:rFonts w:ascii="Times New Roman" w:hAnsi="Times New Roman" w:cs="Times New Roman"/>
            <w:sz w:val="24"/>
            <w:szCs w:val="24"/>
          </w:rPr>
          <w:t>http://www.scotusblog.com/2011/08/arizona-appeals-on-alien-control-law/</w:t>
        </w:r>
      </w:hyperlink>
      <w:r w:rsidRPr="00F006C8">
        <w:rPr>
          <w:rFonts w:ascii="Times New Roman" w:hAnsi="Times New Roman" w:cs="Times New Roman"/>
          <w:sz w:val="24"/>
          <w:szCs w:val="24"/>
        </w:rPr>
        <w:t>.</w:t>
      </w:r>
    </w:p>
    <w:p w:rsidR="00627CDC" w:rsidRPr="00F006C8" w:rsidRDefault="00627CDC">
      <w:pPr>
        <w:pStyle w:val="FootnoteText"/>
        <w:rPr>
          <w:rFonts w:ascii="Times New Roman" w:hAnsi="Times New Roman" w:cs="Times New Roman"/>
          <w:sz w:val="24"/>
          <w:szCs w:val="24"/>
        </w:rPr>
      </w:pPr>
    </w:p>
  </w:footnote>
  <w:footnote w:id="69">
    <w:p w:rsidR="00627CDC" w:rsidRPr="00BF5472" w:rsidRDefault="00627CDC" w:rsidP="00400051">
      <w:pPr>
        <w:pStyle w:val="FootnoteText"/>
        <w:rPr>
          <w:rFonts w:ascii="Times New Roman" w:hAnsi="Times New Roman" w:cs="Times New Roman"/>
          <w:sz w:val="24"/>
          <w:szCs w:val="24"/>
        </w:rPr>
      </w:pPr>
      <w:r w:rsidRPr="00BF5472">
        <w:rPr>
          <w:rStyle w:val="FootnoteReference"/>
          <w:rFonts w:ascii="Times New Roman" w:hAnsi="Times New Roman" w:cs="Times New Roman"/>
          <w:sz w:val="24"/>
          <w:szCs w:val="24"/>
        </w:rPr>
        <w:footnoteRef/>
      </w:r>
      <w:r>
        <w:rPr>
          <w:rFonts w:ascii="Times New Roman" w:hAnsi="Times New Roman" w:cs="Times New Roman"/>
          <w:i/>
          <w:sz w:val="24"/>
          <w:szCs w:val="24"/>
        </w:rPr>
        <w:t xml:space="preserve"> </w:t>
      </w:r>
      <w:r>
        <w:rPr>
          <w:rFonts w:ascii="Times New Roman" w:hAnsi="Times New Roman" w:cs="Times New Roman"/>
          <w:i/>
          <w:sz w:val="24"/>
          <w:szCs w:val="24"/>
        </w:rPr>
        <w:tab/>
      </w:r>
      <w:r w:rsidRPr="00BF5472">
        <w:rPr>
          <w:rFonts w:ascii="Times New Roman" w:hAnsi="Times New Roman" w:cs="Times New Roman"/>
          <w:i/>
          <w:sz w:val="24"/>
          <w:szCs w:val="24"/>
        </w:rPr>
        <w:t>See supra</w:t>
      </w:r>
      <w:r w:rsidRPr="00BF5472">
        <w:rPr>
          <w:rFonts w:ascii="Times New Roman" w:hAnsi="Times New Roman" w:cs="Times New Roman"/>
          <w:sz w:val="24"/>
          <w:szCs w:val="24"/>
        </w:rPr>
        <w:t xml:space="preserve"> text accompanying notes ___.</w:t>
      </w:r>
    </w:p>
    <w:p w:rsidR="00627CDC" w:rsidRPr="00BF5472" w:rsidRDefault="00627CDC">
      <w:pPr>
        <w:pStyle w:val="FootnoteText"/>
        <w:rPr>
          <w:rFonts w:ascii="Times New Roman" w:hAnsi="Times New Roman" w:cs="Times New Roman"/>
          <w:sz w:val="24"/>
          <w:szCs w:val="24"/>
        </w:rPr>
      </w:pPr>
    </w:p>
  </w:footnote>
  <w:footnote w:id="70">
    <w:p w:rsidR="00627CDC" w:rsidRPr="00627CDC" w:rsidRDefault="00627CDC" w:rsidP="00627CDC">
      <w:pPr>
        <w:pStyle w:val="FootnoteText"/>
        <w:rPr>
          <w:rFonts w:ascii="Times New Roman" w:hAnsi="Times New Roman" w:cs="Times New Roman"/>
          <w:sz w:val="24"/>
          <w:szCs w:val="24"/>
        </w:rPr>
      </w:pPr>
      <w:r w:rsidRPr="00627CDC">
        <w:rPr>
          <w:rStyle w:val="FootnoteReference"/>
          <w:rFonts w:ascii="Times New Roman" w:hAnsi="Times New Roman" w:cs="Times New Roman"/>
          <w:sz w:val="24"/>
          <w:szCs w:val="24"/>
        </w:rPr>
        <w:footnoteRef/>
      </w:r>
      <w:r w:rsidRPr="00627CDC">
        <w:rPr>
          <w:rFonts w:ascii="Times New Roman" w:hAnsi="Times New Roman" w:cs="Times New Roman"/>
          <w:sz w:val="24"/>
          <w:szCs w:val="24"/>
        </w:rPr>
        <w:tab/>
      </w:r>
      <w:r w:rsidRPr="00627CDC">
        <w:rPr>
          <w:rFonts w:ascii="Times New Roman" w:hAnsi="Times New Roman" w:cs="Times New Roman"/>
          <w:i/>
          <w:sz w:val="24"/>
          <w:szCs w:val="24"/>
        </w:rPr>
        <w:t>See supra</w:t>
      </w:r>
      <w:r w:rsidRPr="00627CDC">
        <w:rPr>
          <w:rFonts w:ascii="Times New Roman" w:hAnsi="Times New Roman" w:cs="Times New Roman"/>
          <w:sz w:val="24"/>
          <w:szCs w:val="24"/>
        </w:rPr>
        <w:t xml:space="preserve"> text accompanying notes ___.</w:t>
      </w:r>
    </w:p>
    <w:p w:rsidR="00627CDC" w:rsidRDefault="00627CDC">
      <w:pPr>
        <w:pStyle w:val="FootnoteText"/>
      </w:pPr>
    </w:p>
  </w:footnote>
  <w:footnote w:id="71">
    <w:p w:rsidR="00627CDC" w:rsidRDefault="00627CDC" w:rsidP="004E7F77">
      <w:pPr>
        <w:pStyle w:val="FootNotePara"/>
        <w:tabs>
          <w:tab w:val="left" w:pos="0"/>
        </w:tabs>
        <w:spacing w:line="240" w:lineRule="auto"/>
        <w:ind w:firstLine="0"/>
        <w:jc w:val="left"/>
        <w:rPr>
          <w:rFonts w:ascii="Times New Roman" w:hAnsi="Times New Roman"/>
          <w:sz w:val="24"/>
        </w:rPr>
      </w:pPr>
      <w:r w:rsidRPr="0008395C">
        <w:rPr>
          <w:rStyle w:val="FootnoteReference"/>
          <w:rFonts w:ascii="Times New Roman" w:hAnsi="Times New Roman"/>
          <w:sz w:val="24"/>
          <w:szCs w:val="24"/>
        </w:rPr>
        <w:footnoteRef/>
      </w:r>
      <w:r w:rsidRPr="0008395C">
        <w:rPr>
          <w:rFonts w:ascii="Times New Roman" w:hAnsi="Times New Roman"/>
          <w:sz w:val="24"/>
          <w:szCs w:val="24"/>
        </w:rPr>
        <w:t xml:space="preserve"> </w:t>
      </w:r>
      <w:r>
        <w:tab/>
      </w:r>
      <w:r>
        <w:tab/>
      </w:r>
      <w:r w:rsidRPr="00BF7A19">
        <w:rPr>
          <w:rFonts w:ascii="Times New Roman" w:hAnsi="Times New Roman"/>
          <w:i/>
          <w:sz w:val="24"/>
        </w:rPr>
        <w:t>See</w:t>
      </w:r>
      <w:r w:rsidRPr="00BF7A19">
        <w:rPr>
          <w:rFonts w:ascii="Times New Roman" w:hAnsi="Times New Roman"/>
          <w:sz w:val="24"/>
        </w:rPr>
        <w:t xml:space="preserve"> City of Hazleton v. Lozano, 180 L.Ed.2d 243 (2011).  </w:t>
      </w:r>
    </w:p>
    <w:p w:rsidR="00627CDC" w:rsidRDefault="00627CDC" w:rsidP="004E7F77">
      <w:pPr>
        <w:pStyle w:val="FootNotePara"/>
        <w:tabs>
          <w:tab w:val="left" w:pos="0"/>
        </w:tabs>
        <w:spacing w:line="240" w:lineRule="auto"/>
        <w:ind w:firstLine="0"/>
        <w:jc w:val="left"/>
      </w:pPr>
    </w:p>
  </w:footnote>
  <w:footnote w:id="72">
    <w:p w:rsidR="00627CDC" w:rsidRDefault="00627CDC" w:rsidP="00920595">
      <w:pPr>
        <w:pStyle w:val="FootNotePara"/>
        <w:tabs>
          <w:tab w:val="left" w:pos="0"/>
        </w:tabs>
        <w:spacing w:line="240" w:lineRule="auto"/>
        <w:ind w:firstLine="0"/>
        <w:jc w:val="left"/>
        <w:rPr>
          <w:rFonts w:ascii="Times New Roman" w:hAnsi="Times New Roman"/>
          <w:sz w:val="24"/>
          <w:szCs w:val="18"/>
        </w:rPr>
      </w:pPr>
      <w:r w:rsidRPr="00920595">
        <w:rPr>
          <w:rStyle w:val="FootnoteReference"/>
          <w:rFonts w:ascii="Times New Roman" w:hAnsi="Times New Roman"/>
          <w:sz w:val="24"/>
          <w:szCs w:val="24"/>
        </w:rPr>
        <w:footnoteRef/>
      </w:r>
      <w:r w:rsidRPr="00920595">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BF7A19">
        <w:rPr>
          <w:rFonts w:ascii="Times New Roman" w:hAnsi="Times New Roman"/>
          <w:i/>
          <w:sz w:val="24"/>
        </w:rPr>
        <w:t>See</w:t>
      </w:r>
      <w:r>
        <w:rPr>
          <w:rFonts w:ascii="Times New Roman" w:hAnsi="Times New Roman"/>
          <w:sz w:val="24"/>
        </w:rPr>
        <w:t xml:space="preserve"> </w:t>
      </w:r>
      <w:r>
        <w:rPr>
          <w:rFonts w:ascii="Times New Roman" w:hAnsi="Times New Roman"/>
          <w:sz w:val="24"/>
          <w:szCs w:val="18"/>
        </w:rPr>
        <w:t xml:space="preserve">Fan, </w:t>
      </w:r>
      <w:r>
        <w:rPr>
          <w:rFonts w:ascii="Times New Roman" w:hAnsi="Times New Roman"/>
          <w:i/>
          <w:sz w:val="24"/>
          <w:szCs w:val="18"/>
        </w:rPr>
        <w:t>supra</w:t>
      </w:r>
      <w:r>
        <w:rPr>
          <w:rFonts w:ascii="Times New Roman" w:hAnsi="Times New Roman"/>
          <w:sz w:val="24"/>
          <w:szCs w:val="18"/>
        </w:rPr>
        <w:t xml:space="preserve"> note __, at 920-24;</w:t>
      </w:r>
      <w:r w:rsidRPr="00BF7A19">
        <w:rPr>
          <w:rFonts w:ascii="Times New Roman" w:hAnsi="Times New Roman"/>
          <w:sz w:val="24"/>
          <w:szCs w:val="18"/>
        </w:rPr>
        <w:t xml:space="preserve"> Karla Mari McKanders, </w:t>
      </w:r>
      <w:r w:rsidRPr="00BF7A19">
        <w:rPr>
          <w:rFonts w:ascii="Times New Roman" w:hAnsi="Times New Roman"/>
          <w:i/>
          <w:iCs/>
          <w:sz w:val="24"/>
          <w:szCs w:val="18"/>
        </w:rPr>
        <w:t>Welcome to Hazleton! “Illegal” Immigrants Beware:  Local Immigration Ordinances and What the Federal Government Must Do About It</w:t>
      </w:r>
      <w:r w:rsidRPr="00BF7A19">
        <w:rPr>
          <w:rFonts w:ascii="Times New Roman" w:hAnsi="Times New Roman"/>
          <w:sz w:val="24"/>
          <w:szCs w:val="18"/>
        </w:rPr>
        <w:t xml:space="preserve">, 39 </w:t>
      </w:r>
      <w:r w:rsidRPr="00BF7A19">
        <w:rPr>
          <w:rFonts w:ascii="Times New Roman" w:hAnsi="Times New Roman"/>
          <w:smallCaps/>
          <w:sz w:val="24"/>
          <w:szCs w:val="18"/>
        </w:rPr>
        <w:t xml:space="preserve">Loy. U. Chi. L.J. </w:t>
      </w:r>
      <w:r w:rsidRPr="00BF7A19">
        <w:rPr>
          <w:rFonts w:ascii="Times New Roman" w:hAnsi="Times New Roman"/>
          <w:sz w:val="24"/>
          <w:szCs w:val="18"/>
        </w:rPr>
        <w:t>1 (2007);</w:t>
      </w:r>
      <w:r>
        <w:rPr>
          <w:rFonts w:ascii="Times New Roman" w:hAnsi="Times New Roman"/>
          <w:sz w:val="24"/>
          <w:szCs w:val="18"/>
        </w:rPr>
        <w:t xml:space="preserve"> </w:t>
      </w:r>
      <w:r w:rsidRPr="00BF7A19">
        <w:rPr>
          <w:rFonts w:ascii="Times New Roman" w:hAnsi="Times New Roman"/>
          <w:i/>
          <w:sz w:val="24"/>
          <w:szCs w:val="18"/>
        </w:rPr>
        <w:t>see also</w:t>
      </w:r>
      <w:r w:rsidRPr="00BF7A19">
        <w:rPr>
          <w:rFonts w:ascii="Times New Roman" w:hAnsi="Times New Roman"/>
          <w:sz w:val="24"/>
          <w:szCs w:val="18"/>
        </w:rPr>
        <w:t xml:space="preserve"> Aoki &amp; Shuford, </w:t>
      </w:r>
      <w:r>
        <w:rPr>
          <w:rFonts w:ascii="Times New Roman" w:hAnsi="Times New Roman"/>
          <w:i/>
          <w:sz w:val="24"/>
          <w:szCs w:val="18"/>
        </w:rPr>
        <w:t>supra</w:t>
      </w:r>
      <w:r>
        <w:rPr>
          <w:rFonts w:ascii="Times New Roman" w:hAnsi="Times New Roman"/>
          <w:sz w:val="24"/>
          <w:szCs w:val="18"/>
        </w:rPr>
        <w:t xml:space="preserve"> note __ (critically analyzing state and local efforts to regulate immigration)</w:t>
      </w:r>
      <w:r w:rsidRPr="00BF7A19">
        <w:rPr>
          <w:rFonts w:ascii="Times New Roman" w:hAnsi="Times New Roman"/>
          <w:sz w:val="24"/>
          <w:szCs w:val="18"/>
        </w:rPr>
        <w:t>;</w:t>
      </w:r>
      <w:r>
        <w:rPr>
          <w:rFonts w:ascii="Times New Roman" w:hAnsi="Times New Roman"/>
          <w:sz w:val="24"/>
          <w:szCs w:val="18"/>
        </w:rPr>
        <w:t xml:space="preserve"> </w:t>
      </w:r>
      <w:r w:rsidRPr="00BF7A19">
        <w:rPr>
          <w:rFonts w:ascii="Times New Roman" w:hAnsi="Times New Roman"/>
          <w:sz w:val="24"/>
          <w:szCs w:val="18"/>
        </w:rPr>
        <w:t xml:space="preserve">Rigel C. Oliveri, </w:t>
      </w:r>
      <w:r w:rsidRPr="00BF7A19">
        <w:rPr>
          <w:rFonts w:ascii="Times New Roman" w:hAnsi="Times New Roman"/>
          <w:i/>
          <w:sz w:val="24"/>
          <w:szCs w:val="18"/>
        </w:rPr>
        <w:t>Between a Rock and a Hard Place:  Landlords, Latinos, Anti-Illegal Immigrant Ordinances, and Housing Discrimination</w:t>
      </w:r>
      <w:r w:rsidRPr="00BF7A19">
        <w:rPr>
          <w:rFonts w:ascii="Times New Roman" w:hAnsi="Times New Roman"/>
          <w:sz w:val="24"/>
          <w:szCs w:val="18"/>
        </w:rPr>
        <w:t xml:space="preserve">, 62 </w:t>
      </w:r>
      <w:r w:rsidRPr="00BF7A19">
        <w:rPr>
          <w:rFonts w:ascii="Times New Roman" w:hAnsi="Times New Roman"/>
          <w:smallCaps/>
          <w:sz w:val="24"/>
          <w:szCs w:val="18"/>
        </w:rPr>
        <w:t>Vand. L. Rev.</w:t>
      </w:r>
      <w:r w:rsidRPr="00BF7A19">
        <w:rPr>
          <w:rFonts w:ascii="Times New Roman" w:hAnsi="Times New Roman"/>
          <w:sz w:val="24"/>
          <w:szCs w:val="18"/>
        </w:rPr>
        <w:t xml:space="preserve"> 55 (2009) (</w:t>
      </w:r>
      <w:r>
        <w:rPr>
          <w:rFonts w:ascii="Times New Roman" w:hAnsi="Times New Roman"/>
          <w:sz w:val="24"/>
          <w:szCs w:val="18"/>
        </w:rPr>
        <w:t>questioning</w:t>
      </w:r>
      <w:r w:rsidRPr="00BF7A19">
        <w:rPr>
          <w:rFonts w:ascii="Times New Roman" w:hAnsi="Times New Roman"/>
          <w:sz w:val="24"/>
          <w:szCs w:val="18"/>
        </w:rPr>
        <w:t xml:space="preserve"> local ordinances seeking to prohibit landlords from renting to undocumented immigrants).</w:t>
      </w:r>
    </w:p>
    <w:p w:rsidR="00627CDC" w:rsidRDefault="00627CDC" w:rsidP="00920595">
      <w:pPr>
        <w:pStyle w:val="FootNotePara"/>
        <w:tabs>
          <w:tab w:val="left" w:pos="0"/>
        </w:tabs>
        <w:spacing w:line="240" w:lineRule="auto"/>
        <w:ind w:firstLine="0"/>
        <w:jc w:val="left"/>
      </w:pPr>
    </w:p>
  </w:footnote>
  <w:footnote w:id="73">
    <w:p w:rsidR="00627CDC" w:rsidRPr="00BF5472" w:rsidRDefault="00627CDC">
      <w:pPr>
        <w:pStyle w:val="FootnoteText"/>
        <w:rPr>
          <w:rFonts w:ascii="Times New Roman" w:hAnsi="Times New Roman" w:cs="Times New Roman"/>
          <w:sz w:val="24"/>
          <w:szCs w:val="24"/>
        </w:rPr>
      </w:pPr>
      <w:r w:rsidRPr="00BF5472">
        <w:rPr>
          <w:rStyle w:val="FootnoteReference"/>
          <w:rFonts w:ascii="Times New Roman" w:hAnsi="Times New Roman" w:cs="Times New Roman"/>
          <w:sz w:val="24"/>
          <w:szCs w:val="24"/>
        </w:rPr>
        <w:footnoteRef/>
      </w:r>
      <w:r w:rsidRPr="00BF5472">
        <w:rPr>
          <w:rFonts w:ascii="Times New Roman" w:hAnsi="Times New Roman" w:cs="Times New Roman"/>
          <w:sz w:val="24"/>
          <w:szCs w:val="24"/>
        </w:rPr>
        <w:t xml:space="preserve">  </w:t>
      </w:r>
      <w:r w:rsidRPr="00BF5472">
        <w:rPr>
          <w:rFonts w:ascii="Times New Roman" w:hAnsi="Times New Roman" w:cs="Times New Roman"/>
          <w:sz w:val="24"/>
          <w:szCs w:val="24"/>
        </w:rPr>
        <w:tab/>
      </w:r>
      <w:r w:rsidRPr="00BF5472">
        <w:rPr>
          <w:rFonts w:ascii="Times New Roman" w:hAnsi="Times New Roman" w:cs="Times New Roman"/>
          <w:i/>
          <w:sz w:val="24"/>
          <w:szCs w:val="24"/>
        </w:rPr>
        <w:t>See supra</w:t>
      </w:r>
      <w:r w:rsidRPr="00BF5472">
        <w:rPr>
          <w:rFonts w:ascii="Times New Roman" w:hAnsi="Times New Roman" w:cs="Times New Roman"/>
          <w:sz w:val="24"/>
          <w:szCs w:val="24"/>
        </w:rPr>
        <w:t xml:space="preserve"> text accompanying notes ___.</w:t>
      </w:r>
    </w:p>
    <w:p w:rsidR="00627CDC" w:rsidRDefault="00627CDC">
      <w:pPr>
        <w:pStyle w:val="FootnoteText"/>
      </w:pPr>
    </w:p>
  </w:footnote>
  <w:footnote w:id="74">
    <w:p w:rsidR="00627CDC" w:rsidRDefault="00627CDC" w:rsidP="00FC1C8F">
      <w:pPr>
        <w:spacing w:line="240" w:lineRule="auto"/>
      </w:pPr>
      <w:r w:rsidRPr="0008395C">
        <w:rPr>
          <w:rStyle w:val="FootnoteReference"/>
          <w:rFonts w:ascii="Times New Roman" w:hAnsi="Times New Roman" w:cs="Times New Roman"/>
          <w:sz w:val="24"/>
          <w:szCs w:val="24"/>
        </w:rPr>
        <w:footnoteRef/>
      </w:r>
      <w:r w:rsidRPr="00BC342E">
        <w:rPr>
          <w:rFonts w:ascii="Times New Roman" w:hAnsi="Times New Roman" w:cs="Times New Roman"/>
          <w:sz w:val="24"/>
          <w:szCs w:val="24"/>
        </w:rPr>
        <w:t xml:space="preserve"> </w:t>
      </w:r>
      <w:r>
        <w:rPr>
          <w:rFonts w:ascii="Times New Roman" w:hAnsi="Times New Roman" w:cs="Times New Roman"/>
          <w:sz w:val="24"/>
          <w:szCs w:val="24"/>
        </w:rPr>
        <w:tab/>
      </w:r>
      <w:r w:rsidRPr="00DD4617">
        <w:rPr>
          <w:rFonts w:ascii="Times New Roman" w:hAnsi="Times New Roman" w:cs="Times New Roman"/>
          <w:i/>
          <w:sz w:val="24"/>
          <w:szCs w:val="24"/>
        </w:rPr>
        <w:t>See</w:t>
      </w:r>
      <w:r w:rsidRPr="00BC342E">
        <w:rPr>
          <w:rFonts w:ascii="Times New Roman" w:hAnsi="Times New Roman" w:cs="Times New Roman"/>
          <w:sz w:val="24"/>
          <w:szCs w:val="24"/>
        </w:rPr>
        <w:t xml:space="preserve"> United States v. Locke, 529 U.S. 89 (2000) (holding that </w:t>
      </w:r>
      <w:r>
        <w:rPr>
          <w:rFonts w:ascii="Times New Roman" w:hAnsi="Times New Roman" w:cs="Times New Roman"/>
          <w:sz w:val="24"/>
          <w:szCs w:val="24"/>
        </w:rPr>
        <w:t xml:space="preserve">a </w:t>
      </w:r>
      <w:r w:rsidRPr="00BC342E">
        <w:rPr>
          <w:rFonts w:ascii="Times New Roman" w:hAnsi="Times New Roman" w:cs="Times New Roman"/>
          <w:sz w:val="24"/>
          <w:szCs w:val="24"/>
        </w:rPr>
        <w:t>Washington oil tanker regulation was preempted by federal law); Boggs v. Boggs, 520 U.S. 833 (1997) (</w:t>
      </w:r>
      <w:r>
        <w:rPr>
          <w:rFonts w:ascii="Times New Roman" w:hAnsi="Times New Roman" w:cs="Times New Roman"/>
          <w:sz w:val="24"/>
          <w:szCs w:val="24"/>
        </w:rPr>
        <w:t>ruling</w:t>
      </w:r>
      <w:r w:rsidRPr="00BC342E">
        <w:rPr>
          <w:rFonts w:ascii="Times New Roman" w:hAnsi="Times New Roman" w:cs="Times New Roman"/>
          <w:sz w:val="24"/>
          <w:szCs w:val="24"/>
        </w:rPr>
        <w:t xml:space="preserve"> that Employee </w:t>
      </w:r>
      <w:r>
        <w:rPr>
          <w:rFonts w:ascii="Times New Roman" w:hAnsi="Times New Roman" w:cs="Times New Roman"/>
          <w:sz w:val="24"/>
          <w:szCs w:val="24"/>
        </w:rPr>
        <w:t>R</w:t>
      </w:r>
      <w:r w:rsidRPr="00BC342E">
        <w:rPr>
          <w:rFonts w:ascii="Times New Roman" w:hAnsi="Times New Roman" w:cs="Times New Roman"/>
          <w:sz w:val="24"/>
          <w:szCs w:val="24"/>
        </w:rPr>
        <w:t>etirement Income Security Act preempted state community property law addressing interests in pension plan benefits).</w:t>
      </w:r>
    </w:p>
  </w:footnote>
  <w:footnote w:id="75">
    <w:p w:rsidR="00627CDC" w:rsidRPr="00C47AD0" w:rsidRDefault="00627CDC">
      <w:pPr>
        <w:pStyle w:val="FootnoteText"/>
        <w:rPr>
          <w:rFonts w:ascii="Times New Roman" w:hAnsi="Times New Roman" w:cs="Times New Roman"/>
          <w:sz w:val="24"/>
          <w:szCs w:val="24"/>
        </w:rPr>
      </w:pPr>
      <w:r w:rsidRPr="00C47AD0">
        <w:rPr>
          <w:rStyle w:val="FootnoteReference"/>
          <w:rFonts w:ascii="Times New Roman" w:hAnsi="Times New Roman" w:cs="Times New Roman"/>
          <w:sz w:val="24"/>
          <w:szCs w:val="24"/>
        </w:rPr>
        <w:footnoteRef/>
      </w:r>
      <w:r w:rsidRPr="00C47AD0">
        <w:rPr>
          <w:rFonts w:ascii="Times New Roman" w:hAnsi="Times New Roman" w:cs="Times New Roman"/>
          <w:sz w:val="24"/>
          <w:szCs w:val="24"/>
        </w:rPr>
        <w:t xml:space="preserve"> </w:t>
      </w:r>
      <w:r>
        <w:rPr>
          <w:rFonts w:ascii="Times New Roman" w:hAnsi="Times New Roman" w:cs="Times New Roman"/>
          <w:sz w:val="24"/>
          <w:szCs w:val="24"/>
        </w:rPr>
        <w:tab/>
      </w:r>
      <w:r w:rsidRPr="00C47AD0">
        <w:rPr>
          <w:rFonts w:ascii="Times New Roman" w:hAnsi="Times New Roman" w:cs="Times New Roman"/>
          <w:i/>
          <w:sz w:val="24"/>
          <w:szCs w:val="24"/>
        </w:rPr>
        <w:t>See supra</w:t>
      </w:r>
      <w:r w:rsidRPr="00C47AD0">
        <w:rPr>
          <w:rFonts w:ascii="Times New Roman" w:hAnsi="Times New Roman" w:cs="Times New Roman"/>
          <w:sz w:val="24"/>
          <w:szCs w:val="24"/>
        </w:rPr>
        <w:t xml:space="preserve"> text accompanying note ___.</w:t>
      </w:r>
    </w:p>
    <w:p w:rsidR="00627CDC" w:rsidRDefault="00627CDC">
      <w:pPr>
        <w:pStyle w:val="FootnoteText"/>
      </w:pPr>
    </w:p>
  </w:footnote>
  <w:footnote w:id="76">
    <w:p w:rsidR="00627CDC" w:rsidRPr="00C47AD0" w:rsidRDefault="00627CDC" w:rsidP="00C47AD0">
      <w:pPr>
        <w:pStyle w:val="FootnoteText"/>
        <w:rPr>
          <w:rFonts w:ascii="Times New Roman" w:hAnsi="Times New Roman" w:cs="Times New Roman"/>
          <w:sz w:val="24"/>
          <w:szCs w:val="24"/>
        </w:rPr>
      </w:pPr>
      <w:r w:rsidRPr="00C47AD0">
        <w:rPr>
          <w:rStyle w:val="FootnoteReference"/>
          <w:rFonts w:ascii="Times New Roman" w:hAnsi="Times New Roman" w:cs="Times New Roman"/>
          <w:sz w:val="24"/>
          <w:szCs w:val="24"/>
        </w:rPr>
        <w:footnoteRef/>
      </w:r>
      <w:r w:rsidRPr="00C47AD0">
        <w:rPr>
          <w:rFonts w:ascii="Times New Roman" w:hAnsi="Times New Roman" w:cs="Times New Roman"/>
          <w:sz w:val="24"/>
          <w:szCs w:val="24"/>
        </w:rPr>
        <w:t xml:space="preserve"> </w:t>
      </w:r>
      <w:r>
        <w:rPr>
          <w:rFonts w:ascii="Times New Roman" w:hAnsi="Times New Roman" w:cs="Times New Roman"/>
          <w:sz w:val="24"/>
          <w:szCs w:val="24"/>
        </w:rPr>
        <w:tab/>
      </w:r>
      <w:r w:rsidRPr="00C47AD0">
        <w:rPr>
          <w:rFonts w:ascii="Times New Roman" w:hAnsi="Times New Roman" w:cs="Times New Roman"/>
          <w:i/>
          <w:sz w:val="24"/>
          <w:szCs w:val="24"/>
        </w:rPr>
        <w:t>See supra</w:t>
      </w:r>
      <w:r w:rsidRPr="00C47AD0">
        <w:rPr>
          <w:rFonts w:ascii="Times New Roman" w:hAnsi="Times New Roman" w:cs="Times New Roman"/>
          <w:sz w:val="24"/>
          <w:szCs w:val="24"/>
        </w:rPr>
        <w:t xml:space="preserve"> text accompanying note ___.</w:t>
      </w:r>
    </w:p>
    <w:p w:rsidR="00627CDC" w:rsidRDefault="00627CDC" w:rsidP="00C47AD0">
      <w:pPr>
        <w:pStyle w:val="FootnoteText"/>
      </w:pPr>
    </w:p>
  </w:footnote>
  <w:footnote w:id="77">
    <w:p w:rsidR="00627CDC" w:rsidRDefault="00627CDC" w:rsidP="003E6107">
      <w:pPr>
        <w:pStyle w:val="FootnoteText"/>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1F6EBB">
        <w:rPr>
          <w:rFonts w:ascii="Times New Roman" w:hAnsi="Times New Roman"/>
          <w:i/>
          <w:sz w:val="24"/>
        </w:rPr>
        <w:t>See</w:t>
      </w:r>
      <w:r>
        <w:rPr>
          <w:rFonts w:ascii="Times New Roman" w:hAnsi="Times New Roman"/>
          <w:sz w:val="24"/>
        </w:rPr>
        <w:t xml:space="preserve"> Complaint, United States v. Arizona, Case No. CV 10-1413-PHX-SRB (D. Ariz. July 6, 2010), available at </w:t>
      </w:r>
      <w:hyperlink r:id="rId13" w:history="1">
        <w:r w:rsidRPr="003716D3">
          <w:rPr>
            <w:rStyle w:val="Hyperlink"/>
            <w:rFonts w:ascii="Times New Roman" w:hAnsi="Times New Roman"/>
            <w:sz w:val="24"/>
          </w:rPr>
          <w:t>http://www.justice.gov/opa/documents/az-complaint.pdf</w:t>
        </w:r>
      </w:hyperlink>
      <w:r>
        <w:rPr>
          <w:rFonts w:ascii="Times New Roman" w:hAnsi="Times New Roman"/>
          <w:sz w:val="24"/>
        </w:rPr>
        <w:t>.</w:t>
      </w:r>
    </w:p>
    <w:p w:rsidR="00627CDC" w:rsidRPr="002C641D" w:rsidRDefault="00627CDC" w:rsidP="003E6107">
      <w:pPr>
        <w:pStyle w:val="FootnoteText"/>
        <w:rPr>
          <w:rFonts w:ascii="Times New Roman" w:hAnsi="Times New Roman"/>
          <w:sz w:val="24"/>
        </w:rPr>
      </w:pPr>
    </w:p>
  </w:footnote>
  <w:footnote w:id="78">
    <w:p w:rsidR="00627CDC" w:rsidRPr="00B94281" w:rsidRDefault="00627CDC" w:rsidP="00B94281">
      <w:pPr>
        <w:pStyle w:val="FootnoteText"/>
        <w:rPr>
          <w:rFonts w:ascii="Times New Roman" w:hAnsi="Times New Roman"/>
          <w:sz w:val="24"/>
          <w:szCs w:val="24"/>
        </w:rPr>
      </w:pPr>
      <w:r w:rsidRPr="00B94281">
        <w:rPr>
          <w:rStyle w:val="FootnoteReference"/>
          <w:rFonts w:ascii="Times New Roman" w:hAnsi="Times New Roman"/>
          <w:sz w:val="24"/>
          <w:szCs w:val="24"/>
        </w:rPr>
        <w:footnoteRef/>
      </w:r>
      <w:r w:rsidRPr="00B94281">
        <w:rPr>
          <w:rFonts w:ascii="Times New Roman" w:hAnsi="Times New Roman"/>
          <w:sz w:val="24"/>
          <w:szCs w:val="24"/>
        </w:rPr>
        <w:t xml:space="preserve"> </w:t>
      </w:r>
      <w:r w:rsidRPr="00B94281">
        <w:rPr>
          <w:sz w:val="24"/>
          <w:szCs w:val="24"/>
        </w:rPr>
        <w:tab/>
      </w:r>
      <w:r w:rsidRPr="00B94281">
        <w:rPr>
          <w:rFonts w:ascii="Times New Roman" w:hAnsi="Times New Roman"/>
          <w:i/>
          <w:sz w:val="24"/>
          <w:szCs w:val="24"/>
        </w:rPr>
        <w:t>See</w:t>
      </w:r>
      <w:r w:rsidRPr="00B94281">
        <w:rPr>
          <w:rFonts w:ascii="Times New Roman" w:hAnsi="Times New Roman"/>
          <w:sz w:val="24"/>
          <w:szCs w:val="24"/>
        </w:rPr>
        <w:t xml:space="preserve"> Jerry Markon, </w:t>
      </w:r>
      <w:r>
        <w:rPr>
          <w:rFonts w:ascii="Times New Roman" w:hAnsi="Times New Roman"/>
          <w:i/>
          <w:sz w:val="24"/>
          <w:szCs w:val="24"/>
        </w:rPr>
        <w:t>In Immigration Uproar, an Attorney With Subtlety; Kneedler Brings Experience, Apolitical Reputation to Job Arguing Against Ariz. Law</w:t>
      </w:r>
      <w:r w:rsidRPr="00B94281">
        <w:rPr>
          <w:rFonts w:ascii="Times New Roman" w:hAnsi="Times New Roman"/>
          <w:sz w:val="24"/>
          <w:szCs w:val="24"/>
        </w:rPr>
        <w:t xml:space="preserve">, </w:t>
      </w:r>
      <w:r w:rsidRPr="00B94281">
        <w:rPr>
          <w:rFonts w:ascii="Times New Roman" w:hAnsi="Times New Roman"/>
          <w:smallCaps/>
          <w:sz w:val="24"/>
          <w:szCs w:val="24"/>
        </w:rPr>
        <w:t>Wash. Post</w:t>
      </w:r>
      <w:r>
        <w:rPr>
          <w:rFonts w:ascii="Times New Roman" w:hAnsi="Times New Roman"/>
          <w:sz w:val="24"/>
          <w:szCs w:val="24"/>
        </w:rPr>
        <w:t>, July 31, 2010, at A3.</w:t>
      </w:r>
    </w:p>
    <w:p w:rsidR="00627CDC" w:rsidRPr="00032EFA" w:rsidRDefault="00627CDC" w:rsidP="00B94281">
      <w:pPr>
        <w:pStyle w:val="FootnoteText"/>
      </w:pPr>
    </w:p>
  </w:footnote>
  <w:footnote w:id="79">
    <w:p w:rsidR="00627CDC" w:rsidRPr="003E6107" w:rsidRDefault="00627CDC" w:rsidP="00B94281">
      <w:pPr>
        <w:pStyle w:val="FootnoteText"/>
        <w:rPr>
          <w:rFonts w:ascii="Times New Roman" w:hAnsi="Times New Roman" w:cs="Times New Roman"/>
          <w:sz w:val="24"/>
          <w:szCs w:val="24"/>
        </w:rPr>
      </w:pPr>
      <w:r w:rsidRPr="003E6107">
        <w:rPr>
          <w:rStyle w:val="FootnoteReference"/>
          <w:rFonts w:ascii="Times New Roman" w:hAnsi="Times New Roman" w:cs="Times New Roman"/>
          <w:sz w:val="24"/>
          <w:szCs w:val="24"/>
        </w:rPr>
        <w:footnoteRef/>
      </w:r>
      <w:r w:rsidRPr="003E6107">
        <w:rPr>
          <w:rFonts w:ascii="Times New Roman" w:hAnsi="Times New Roman" w:cs="Times New Roman"/>
          <w:sz w:val="24"/>
          <w:szCs w:val="24"/>
        </w:rPr>
        <w:t xml:space="preserve"> </w:t>
      </w:r>
      <w:r>
        <w:rPr>
          <w:rFonts w:ascii="Times New Roman" w:hAnsi="Times New Roman" w:cs="Times New Roman"/>
          <w:sz w:val="24"/>
          <w:szCs w:val="24"/>
        </w:rPr>
        <w:tab/>
      </w:r>
      <w:r w:rsidRPr="003E6107">
        <w:rPr>
          <w:rFonts w:ascii="Times New Roman" w:hAnsi="Times New Roman" w:cs="Times New Roman"/>
          <w:sz w:val="24"/>
          <w:szCs w:val="24"/>
        </w:rPr>
        <w:t xml:space="preserve">This occurred with another immigration case from last Term.  </w:t>
      </w:r>
      <w:r w:rsidRPr="003E6107">
        <w:rPr>
          <w:rFonts w:ascii="Times New Roman" w:hAnsi="Times New Roman" w:cs="Times New Roman"/>
          <w:i/>
          <w:sz w:val="24"/>
          <w:szCs w:val="24"/>
        </w:rPr>
        <w:t>See</w:t>
      </w:r>
      <w:r w:rsidRPr="003E6107">
        <w:rPr>
          <w:rFonts w:ascii="Times New Roman" w:hAnsi="Times New Roman" w:cs="Times New Roman"/>
          <w:sz w:val="24"/>
          <w:szCs w:val="24"/>
        </w:rPr>
        <w:t xml:space="preserve"> Flores-Villar v. United States, </w:t>
      </w:r>
      <w:r>
        <w:rPr>
          <w:rFonts w:ascii="Times New Roman" w:hAnsi="Times New Roman" w:cs="Times New Roman"/>
          <w:sz w:val="24"/>
          <w:szCs w:val="24"/>
        </w:rPr>
        <w:t>131 S. Ct. 2312</w:t>
      </w:r>
      <w:r w:rsidRPr="003E6107">
        <w:rPr>
          <w:rFonts w:ascii="Times New Roman" w:hAnsi="Times New Roman" w:cs="Times New Roman"/>
          <w:sz w:val="24"/>
          <w:szCs w:val="24"/>
        </w:rPr>
        <w:t xml:space="preserve"> (2011)</w:t>
      </w:r>
      <w:r>
        <w:rPr>
          <w:rFonts w:ascii="Times New Roman" w:hAnsi="Times New Roman" w:cs="Times New Roman"/>
          <w:sz w:val="24"/>
          <w:szCs w:val="24"/>
        </w:rPr>
        <w:t xml:space="preserve"> (affirming, by an equally divided Court, the rejection of a constitutional challenge to gender and age distinctions in the nationality laws, with Justice Kagan not participating in the consideration or decision in the case).</w:t>
      </w:r>
      <w:r w:rsidRPr="003E6107">
        <w:rPr>
          <w:rFonts w:ascii="Times New Roman" w:hAnsi="Times New Roman" w:cs="Times New Roman"/>
          <w:sz w:val="24"/>
          <w:szCs w:val="24"/>
        </w:rPr>
        <w:t xml:space="preserve"> </w:t>
      </w:r>
      <w:r w:rsidRPr="003E6107">
        <w:rPr>
          <w:rFonts w:ascii="Times New Roman" w:hAnsi="Times New Roman" w:cs="Times New Roman"/>
          <w:sz w:val="24"/>
          <w:szCs w:val="24"/>
        </w:rPr>
        <w:tab/>
      </w:r>
    </w:p>
  </w:footnote>
  <w:footnote w:id="80">
    <w:p w:rsidR="00627CDC" w:rsidRDefault="00627CDC">
      <w:pPr>
        <w:pStyle w:val="FootnoteText"/>
      </w:pPr>
    </w:p>
    <w:p w:rsidR="00627CDC" w:rsidRPr="003E6107" w:rsidRDefault="00627CDC">
      <w:pPr>
        <w:pStyle w:val="FootnoteText"/>
        <w:rPr>
          <w:rFonts w:ascii="Times New Roman" w:hAnsi="Times New Roman" w:cs="Times New Roman"/>
          <w:sz w:val="24"/>
          <w:szCs w:val="24"/>
        </w:rPr>
      </w:pPr>
      <w:r w:rsidRPr="003E6107">
        <w:rPr>
          <w:rStyle w:val="FootnoteReference"/>
          <w:rFonts w:ascii="Times New Roman" w:hAnsi="Times New Roman" w:cs="Times New Roman"/>
          <w:sz w:val="24"/>
          <w:szCs w:val="24"/>
        </w:rPr>
        <w:footnoteRef/>
      </w:r>
      <w:r w:rsidRPr="003E6107">
        <w:rPr>
          <w:rFonts w:ascii="Times New Roman" w:hAnsi="Times New Roman" w:cs="Times New Roman"/>
          <w:sz w:val="24"/>
          <w:szCs w:val="24"/>
        </w:rPr>
        <w:t xml:space="preserve"> </w:t>
      </w:r>
      <w:r>
        <w:rPr>
          <w:rFonts w:ascii="Times New Roman" w:hAnsi="Times New Roman" w:cs="Times New Roman"/>
          <w:sz w:val="24"/>
          <w:szCs w:val="24"/>
        </w:rPr>
        <w:tab/>
      </w:r>
      <w:r w:rsidRPr="003E6107">
        <w:rPr>
          <w:rFonts w:ascii="Times New Roman" w:hAnsi="Times New Roman" w:cs="Times New Roman"/>
          <w:i/>
          <w:sz w:val="24"/>
          <w:szCs w:val="24"/>
        </w:rPr>
        <w:t>See supra</w:t>
      </w:r>
      <w:r w:rsidRPr="003E6107">
        <w:rPr>
          <w:rFonts w:ascii="Times New Roman" w:hAnsi="Times New Roman" w:cs="Times New Roman"/>
          <w:sz w:val="24"/>
          <w:szCs w:val="24"/>
        </w:rPr>
        <w:t xml:space="preserve"> text accompanying notes ___.</w:t>
      </w:r>
    </w:p>
    <w:p w:rsidR="00627CDC" w:rsidRDefault="00627CDC">
      <w:pPr>
        <w:pStyle w:val="FootnoteText"/>
      </w:pPr>
    </w:p>
  </w:footnote>
  <w:footnote w:id="81">
    <w:p w:rsidR="00627CDC" w:rsidRPr="00BF5472" w:rsidRDefault="00627CDC" w:rsidP="00BF5472">
      <w:pPr>
        <w:pStyle w:val="FootnoteText"/>
        <w:rPr>
          <w:rFonts w:ascii="Times New Roman" w:hAnsi="Times New Roman" w:cs="Times New Roman"/>
          <w:sz w:val="24"/>
          <w:szCs w:val="24"/>
        </w:rPr>
      </w:pPr>
      <w:r w:rsidRPr="00BF5472">
        <w:rPr>
          <w:rStyle w:val="FootnoteReference"/>
          <w:rFonts w:ascii="Times New Roman" w:hAnsi="Times New Roman" w:cs="Times New Roman"/>
          <w:sz w:val="24"/>
          <w:szCs w:val="24"/>
        </w:rPr>
        <w:footnoteRef/>
      </w:r>
      <w:r w:rsidRPr="00BF5472">
        <w:rPr>
          <w:rFonts w:ascii="Times New Roman" w:hAnsi="Times New Roman" w:cs="Times New Roman"/>
          <w:sz w:val="24"/>
          <w:szCs w:val="24"/>
        </w:rPr>
        <w:t xml:space="preserve">  </w:t>
      </w:r>
      <w:r w:rsidRPr="00BF5472">
        <w:rPr>
          <w:rFonts w:ascii="Times New Roman" w:hAnsi="Times New Roman" w:cs="Times New Roman"/>
          <w:sz w:val="24"/>
          <w:szCs w:val="24"/>
        </w:rPr>
        <w:tab/>
      </w:r>
      <w:r w:rsidRPr="00BF5472">
        <w:rPr>
          <w:rFonts w:ascii="Times New Roman" w:hAnsi="Times New Roman" w:cs="Times New Roman"/>
          <w:i/>
          <w:sz w:val="24"/>
          <w:szCs w:val="24"/>
        </w:rPr>
        <w:t xml:space="preserve">See </w:t>
      </w:r>
      <w:r>
        <w:rPr>
          <w:rFonts w:ascii="Times New Roman" w:hAnsi="Times New Roman" w:cs="Times New Roman"/>
          <w:i/>
          <w:sz w:val="24"/>
          <w:szCs w:val="24"/>
        </w:rPr>
        <w:t>infra</w:t>
      </w:r>
      <w:r w:rsidRPr="00BF5472">
        <w:rPr>
          <w:rFonts w:ascii="Times New Roman" w:hAnsi="Times New Roman" w:cs="Times New Roman"/>
          <w:sz w:val="24"/>
          <w:szCs w:val="24"/>
        </w:rPr>
        <w:t xml:space="preserve"> text accompanying notes ___</w:t>
      </w:r>
      <w:r>
        <w:rPr>
          <w:rFonts w:ascii="Times New Roman" w:hAnsi="Times New Roman" w:cs="Times New Roman"/>
          <w:sz w:val="24"/>
          <w:szCs w:val="24"/>
        </w:rPr>
        <w:t xml:space="preserve"> (citing cases).</w:t>
      </w:r>
    </w:p>
    <w:p w:rsidR="00627CDC" w:rsidRDefault="00627CDC" w:rsidP="00BF5472">
      <w:pPr>
        <w:pStyle w:val="FootnoteText"/>
      </w:pPr>
    </w:p>
  </w:footnote>
  <w:footnote w:id="82">
    <w:p w:rsidR="00627CDC" w:rsidRDefault="00627CDC" w:rsidP="009B05E1">
      <w:pPr>
        <w:pStyle w:val="FootnoteText"/>
        <w:rPr>
          <w:rFonts w:ascii="Times New Roman" w:hAnsi="Times New Roman" w:cs="Times New Roman"/>
          <w:sz w:val="24"/>
          <w:szCs w:val="24"/>
        </w:rPr>
      </w:pPr>
      <w:r w:rsidRPr="009B05E1">
        <w:rPr>
          <w:rStyle w:val="FootnoteReference"/>
          <w:rFonts w:ascii="Times New Roman" w:hAnsi="Times New Roman" w:cs="Times New Roman"/>
          <w:sz w:val="24"/>
          <w:szCs w:val="24"/>
        </w:rPr>
        <w:footnoteRef/>
      </w:r>
      <w:r w:rsidRPr="009B05E1">
        <w:rPr>
          <w:rFonts w:ascii="Times New Roman" w:hAnsi="Times New Roman" w:cs="Times New Roman"/>
          <w:sz w:val="24"/>
          <w:szCs w:val="24"/>
        </w:rPr>
        <w:t xml:space="preserve"> </w:t>
      </w:r>
      <w:r>
        <w:tab/>
      </w:r>
      <w:r w:rsidRPr="003E6107">
        <w:rPr>
          <w:rFonts w:ascii="Times New Roman" w:hAnsi="Times New Roman" w:cs="Times New Roman"/>
          <w:i/>
          <w:sz w:val="24"/>
          <w:szCs w:val="24"/>
        </w:rPr>
        <w:t>See supra</w:t>
      </w:r>
      <w:r w:rsidRPr="003E6107">
        <w:rPr>
          <w:rFonts w:ascii="Times New Roman" w:hAnsi="Times New Roman" w:cs="Times New Roman"/>
          <w:sz w:val="24"/>
          <w:szCs w:val="24"/>
        </w:rPr>
        <w:t xml:space="preserve"> text accompanying notes ___.</w:t>
      </w:r>
    </w:p>
    <w:p w:rsidR="00627CDC" w:rsidRDefault="00627CDC" w:rsidP="009B05E1">
      <w:pPr>
        <w:pStyle w:val="FootnoteText"/>
      </w:pPr>
    </w:p>
  </w:footnote>
  <w:footnote w:id="83">
    <w:p w:rsidR="00F250CE" w:rsidRPr="00BF5472" w:rsidRDefault="00F250CE" w:rsidP="00F250CE">
      <w:pPr>
        <w:pStyle w:val="FootnoteText"/>
        <w:rPr>
          <w:rFonts w:ascii="Times New Roman" w:hAnsi="Times New Roman" w:cs="Times New Roman"/>
          <w:sz w:val="24"/>
          <w:szCs w:val="24"/>
        </w:rPr>
      </w:pPr>
      <w:r w:rsidRPr="00F250CE">
        <w:rPr>
          <w:rStyle w:val="FootnoteReference"/>
          <w:rFonts w:ascii="Times New Roman" w:hAnsi="Times New Roman" w:cs="Times New Roman"/>
          <w:sz w:val="24"/>
          <w:szCs w:val="24"/>
        </w:rPr>
        <w:footnoteRef/>
      </w:r>
      <w:r w:rsidRPr="00F250CE">
        <w:rPr>
          <w:rFonts w:ascii="Times New Roman" w:hAnsi="Times New Roman" w:cs="Times New Roman"/>
          <w:sz w:val="24"/>
          <w:szCs w:val="24"/>
        </w:rPr>
        <w:t xml:space="preserve"> </w:t>
      </w:r>
      <w:r w:rsidRPr="00F250CE">
        <w:rPr>
          <w:rFonts w:ascii="Times New Roman" w:hAnsi="Times New Roman" w:cs="Times New Roman"/>
          <w:sz w:val="24"/>
          <w:szCs w:val="24"/>
        </w:rPr>
        <w:tab/>
      </w:r>
      <w:r w:rsidRPr="00BF5472">
        <w:rPr>
          <w:rFonts w:ascii="Times New Roman" w:hAnsi="Times New Roman" w:cs="Times New Roman"/>
          <w:i/>
          <w:sz w:val="24"/>
          <w:szCs w:val="24"/>
        </w:rPr>
        <w:t>See supra</w:t>
      </w:r>
      <w:r w:rsidRPr="00BF5472">
        <w:rPr>
          <w:rFonts w:ascii="Times New Roman" w:hAnsi="Times New Roman" w:cs="Times New Roman"/>
          <w:sz w:val="24"/>
          <w:szCs w:val="24"/>
        </w:rPr>
        <w:t xml:space="preserve"> text accompanying notes ___.</w:t>
      </w:r>
    </w:p>
    <w:p w:rsidR="00F250CE" w:rsidRDefault="00F250CE">
      <w:pPr>
        <w:pStyle w:val="FootnoteText"/>
      </w:pPr>
    </w:p>
  </w:footnote>
  <w:footnote w:id="84">
    <w:p w:rsidR="00627CDC" w:rsidRDefault="00627CDC" w:rsidP="00BF5472">
      <w:pPr>
        <w:pStyle w:val="FootnoteText"/>
      </w:pPr>
      <w:r w:rsidRPr="00BF5472">
        <w:rPr>
          <w:rStyle w:val="FootnoteReference"/>
          <w:rFonts w:ascii="Times New Roman" w:hAnsi="Times New Roman" w:cs="Times New Roman"/>
          <w:sz w:val="24"/>
          <w:szCs w:val="24"/>
        </w:rPr>
        <w:footnoteRef/>
      </w:r>
      <w:r w:rsidRPr="00BF5472">
        <w:rPr>
          <w:rFonts w:ascii="Times New Roman" w:hAnsi="Times New Roman" w:cs="Times New Roman"/>
          <w:sz w:val="24"/>
          <w:szCs w:val="24"/>
        </w:rPr>
        <w:t xml:space="preserve">  </w:t>
      </w:r>
      <w:r w:rsidRPr="00BF5472">
        <w:rPr>
          <w:rFonts w:ascii="Times New Roman" w:hAnsi="Times New Roman" w:cs="Times New Roman"/>
          <w:sz w:val="24"/>
          <w:szCs w:val="24"/>
        </w:rPr>
        <w:tab/>
      </w:r>
      <w:r w:rsidRPr="00BF5472">
        <w:rPr>
          <w:rFonts w:ascii="Times New Roman" w:hAnsi="Times New Roman" w:cs="Times New Roman"/>
          <w:i/>
          <w:sz w:val="24"/>
          <w:szCs w:val="24"/>
        </w:rPr>
        <w:t>See supra</w:t>
      </w:r>
      <w:r w:rsidRPr="00BF5472">
        <w:rPr>
          <w:rFonts w:ascii="Times New Roman" w:hAnsi="Times New Roman" w:cs="Times New Roman"/>
          <w:sz w:val="24"/>
          <w:szCs w:val="24"/>
        </w:rPr>
        <w:t xml:space="preserve"> text accompanying notes ___.</w:t>
      </w:r>
    </w:p>
  </w:footnote>
  <w:footnote w:id="85">
    <w:p w:rsidR="00627CDC" w:rsidRPr="002C641D" w:rsidRDefault="00627CDC" w:rsidP="00B94281">
      <w:pPr>
        <w:pStyle w:val="NormalWeb"/>
      </w:pPr>
      <w:r w:rsidRPr="002C641D">
        <w:rPr>
          <w:rStyle w:val="FootnoteReference"/>
        </w:rPr>
        <w:footnoteRef/>
      </w:r>
      <w:r w:rsidRPr="002C641D">
        <w:t xml:space="preserve"> </w:t>
      </w:r>
      <w:r>
        <w:tab/>
      </w:r>
      <w:r w:rsidRPr="00BF7A19">
        <w:rPr>
          <w:i/>
        </w:rPr>
        <w:t>See</w:t>
      </w:r>
      <w:r>
        <w:t xml:space="preserve"> Randal C. Archibold, </w:t>
      </w:r>
      <w:r w:rsidRPr="00400051">
        <w:rPr>
          <w:i/>
        </w:rPr>
        <w:t>Arizona Law is Stoking Unease Among Latinos</w:t>
      </w:r>
      <w:r>
        <w:t xml:space="preserve">, </w:t>
      </w:r>
      <w:r w:rsidRPr="00400051">
        <w:rPr>
          <w:smallCaps/>
        </w:rPr>
        <w:t>N.Y. Times</w:t>
      </w:r>
      <w:r>
        <w:t xml:space="preserve">, May 28, 2010, at A11; Gabriel J. Chin &amp; Kevin R. Johnson, </w:t>
      </w:r>
      <w:r w:rsidRPr="009809FC">
        <w:rPr>
          <w:i/>
        </w:rPr>
        <w:t>Profiling’s Enabler: High Court Ruling Underpins Arizona Immigration Law</w:t>
      </w:r>
      <w:r w:rsidRPr="009809FC">
        <w:t xml:space="preserve">, </w:t>
      </w:r>
      <w:r w:rsidRPr="009809FC">
        <w:rPr>
          <w:bCs/>
          <w:smallCaps/>
        </w:rPr>
        <w:t>Wash</w:t>
      </w:r>
      <w:r>
        <w:rPr>
          <w:bCs/>
          <w:smallCaps/>
        </w:rPr>
        <w:t>.</w:t>
      </w:r>
      <w:r w:rsidRPr="009809FC">
        <w:rPr>
          <w:bCs/>
          <w:smallCaps/>
        </w:rPr>
        <w:t xml:space="preserve"> Post</w:t>
      </w:r>
      <w:r w:rsidRPr="009809FC">
        <w:t xml:space="preserve">, July 13, 2010, available at </w:t>
      </w:r>
      <w:hyperlink r:id="rId14" w:history="1">
        <w:r w:rsidRPr="003716D3">
          <w:rPr>
            <w:rStyle w:val="Hyperlink"/>
          </w:rPr>
          <w:t>http://www.washingtonpost.com/wp-dyn/content/article/2010/07/12/AR2010071204049.html</w:t>
        </w:r>
      </w:hyperlink>
      <w:r>
        <w:t xml:space="preserve">.  Racial profiling in immigration enforcement is a more general problem that afflicts U.S. immigration enforcement.  </w:t>
      </w:r>
      <w:r w:rsidRPr="009B05E1">
        <w:rPr>
          <w:i/>
        </w:rPr>
        <w:t>See generally</w:t>
      </w:r>
      <w:r w:rsidRPr="009B05E1">
        <w:t xml:space="preserve"> </w:t>
      </w:r>
      <w:r w:rsidRPr="009B05E1">
        <w:rPr>
          <w:color w:val="000000"/>
        </w:rPr>
        <w:t xml:space="preserve">Kevin R. Johnson, </w:t>
      </w:r>
      <w:r w:rsidRPr="009B05E1">
        <w:rPr>
          <w:i/>
          <w:color w:val="000000"/>
        </w:rPr>
        <w:t>The Case Against Race Profiling in Immigration Enforcement</w:t>
      </w:r>
      <w:r w:rsidRPr="009B05E1">
        <w:rPr>
          <w:color w:val="000000"/>
        </w:rPr>
        <w:t xml:space="preserve">, 78 </w:t>
      </w:r>
      <w:r w:rsidRPr="009B05E1">
        <w:rPr>
          <w:smallCaps/>
          <w:color w:val="000000"/>
        </w:rPr>
        <w:t>Wash. U. L.Q.</w:t>
      </w:r>
      <w:r w:rsidRPr="009B05E1">
        <w:rPr>
          <w:color w:val="000000"/>
        </w:rPr>
        <w:t xml:space="preserve"> 675 (2000)</w:t>
      </w:r>
      <w:r>
        <w:rPr>
          <w:color w:val="000000"/>
        </w:rPr>
        <w:t xml:space="preserve"> (scrutinizing problem of racial profiling in U.S. immigration enforcement).</w:t>
      </w:r>
    </w:p>
  </w:footnote>
  <w:footnote w:id="86">
    <w:p w:rsidR="00627CDC" w:rsidRDefault="00627CDC" w:rsidP="003E6107">
      <w:pPr>
        <w:pStyle w:val="FootnoteText"/>
        <w:rPr>
          <w:rFonts w:ascii="Times New Roman" w:hAnsi="Times New Roman"/>
          <w:sz w:val="24"/>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AF5708">
        <w:rPr>
          <w:rFonts w:ascii="Times New Roman" w:hAnsi="Times New Roman"/>
          <w:i/>
          <w:sz w:val="24"/>
        </w:rPr>
        <w:t>Se</w:t>
      </w:r>
      <w:r>
        <w:rPr>
          <w:rFonts w:ascii="Times New Roman" w:hAnsi="Times New Roman"/>
          <w:i/>
          <w:sz w:val="24"/>
        </w:rPr>
        <w:t>e generally</w:t>
      </w:r>
      <w:r>
        <w:rPr>
          <w:rFonts w:ascii="Times New Roman" w:hAnsi="Times New Roman"/>
          <w:sz w:val="24"/>
        </w:rPr>
        <w:t xml:space="preserve"> </w:t>
      </w:r>
      <w:r w:rsidRPr="00AF5708">
        <w:rPr>
          <w:rFonts w:ascii="Times New Roman" w:hAnsi="Times New Roman"/>
          <w:sz w:val="24"/>
        </w:rPr>
        <w:t xml:space="preserve">Mary Romero &amp; Marwah Serag, </w:t>
      </w:r>
      <w:r w:rsidRPr="00AF5708">
        <w:rPr>
          <w:rFonts w:ascii="Times New Roman" w:hAnsi="Times New Roman"/>
          <w:i/>
          <w:sz w:val="24"/>
        </w:rPr>
        <w:t>Violation of Latino Civil Rights Resulting From INS and Local Police's Use of Race, Culture and Class Profiling: The Case of the Chandler Roundup in Arizona</w:t>
      </w:r>
      <w:r w:rsidRPr="00AF5708">
        <w:rPr>
          <w:rFonts w:ascii="Times New Roman" w:hAnsi="Times New Roman"/>
          <w:sz w:val="24"/>
        </w:rPr>
        <w:t xml:space="preserve">, 52 </w:t>
      </w:r>
      <w:r w:rsidRPr="00AF5708">
        <w:rPr>
          <w:rFonts w:ascii="Times New Roman" w:hAnsi="Times New Roman"/>
          <w:smallCaps/>
          <w:sz w:val="24"/>
        </w:rPr>
        <w:t>Cleve. St. L. Rev.</w:t>
      </w:r>
      <w:r w:rsidRPr="00AF5708">
        <w:rPr>
          <w:rFonts w:ascii="Times New Roman" w:hAnsi="Times New Roman"/>
          <w:sz w:val="24"/>
        </w:rPr>
        <w:t xml:space="preserve"> 75 (2005</w:t>
      </w:r>
      <w:r>
        <w:rPr>
          <w:rFonts w:ascii="Times New Roman" w:hAnsi="Times New Roman"/>
          <w:sz w:val="24"/>
        </w:rPr>
        <w:t xml:space="preserve"> (analyzing critically the civil rights impacts of what has been called the “Chandler Roundup”).</w:t>
      </w:r>
    </w:p>
    <w:p w:rsidR="00627CDC" w:rsidRPr="002C641D" w:rsidRDefault="00627CDC" w:rsidP="003E6107">
      <w:pPr>
        <w:pStyle w:val="FootnoteText"/>
        <w:rPr>
          <w:rFonts w:ascii="Times New Roman" w:hAnsi="Times New Roman"/>
          <w:sz w:val="24"/>
        </w:rPr>
      </w:pPr>
      <w:r w:rsidRPr="00AF5708">
        <w:rPr>
          <w:rFonts w:ascii="Times New Roman" w:hAnsi="Times New Roman"/>
          <w:sz w:val="24"/>
        </w:rPr>
        <w:t xml:space="preserve">  </w:t>
      </w:r>
    </w:p>
  </w:footnote>
  <w:footnote w:id="87">
    <w:p w:rsidR="00627CDC" w:rsidRDefault="00627CDC" w:rsidP="003E6107">
      <w:pPr>
        <w:pStyle w:val="FootnoteText"/>
        <w:rPr>
          <w:rFonts w:ascii="Times New Roman" w:hAnsi="Times New Roman"/>
          <w:sz w:val="24"/>
        </w:rPr>
      </w:pPr>
      <w:r w:rsidRPr="002C641D">
        <w:rPr>
          <w:rStyle w:val="FootnoteReference"/>
          <w:rFonts w:ascii="Times New Roman" w:hAnsi="Times New Roman"/>
          <w:sz w:val="24"/>
        </w:rPr>
        <w:footnoteRef/>
      </w:r>
      <w:r>
        <w:rPr>
          <w:rFonts w:ascii="Times New Roman" w:hAnsi="Times New Roman"/>
          <w:sz w:val="24"/>
        </w:rPr>
        <w:t xml:space="preserve"> </w:t>
      </w:r>
      <w:r>
        <w:rPr>
          <w:rFonts w:ascii="Times New Roman" w:hAnsi="Times New Roman"/>
          <w:sz w:val="24"/>
        </w:rPr>
        <w:tab/>
      </w:r>
      <w:r w:rsidRPr="00402E99">
        <w:rPr>
          <w:rFonts w:ascii="Times New Roman" w:hAnsi="Times New Roman"/>
          <w:i/>
          <w:sz w:val="24"/>
        </w:rPr>
        <w:t>See</w:t>
      </w:r>
      <w:r>
        <w:rPr>
          <w:rFonts w:ascii="Times New Roman" w:hAnsi="Times New Roman"/>
          <w:sz w:val="24"/>
        </w:rPr>
        <w:t xml:space="preserve"> </w:t>
      </w:r>
      <w:r w:rsidRPr="00402E99">
        <w:rPr>
          <w:rFonts w:ascii="Times New Roman" w:hAnsi="Times New Roman"/>
          <w:smallCaps/>
          <w:sz w:val="24"/>
        </w:rPr>
        <w:t>Office of the Attorney General Grant Woods, Civil Rights Division: Survey of the Chandler Police Department -</w:t>
      </w:r>
      <w:r>
        <w:rPr>
          <w:rFonts w:ascii="Times New Roman" w:hAnsi="Times New Roman"/>
          <w:smallCaps/>
          <w:sz w:val="24"/>
        </w:rPr>
        <w:t>-</w:t>
      </w:r>
      <w:r w:rsidRPr="00402E99">
        <w:rPr>
          <w:rFonts w:ascii="Times New Roman" w:hAnsi="Times New Roman"/>
          <w:smallCaps/>
          <w:sz w:val="24"/>
        </w:rPr>
        <w:t xml:space="preserve"> INS/Border Patrol Joint Operation</w:t>
      </w:r>
      <w:r w:rsidRPr="00402E99">
        <w:rPr>
          <w:rFonts w:ascii="Times New Roman" w:hAnsi="Times New Roman"/>
          <w:sz w:val="24"/>
        </w:rPr>
        <w:t xml:space="preserve"> </w:t>
      </w:r>
      <w:r>
        <w:rPr>
          <w:rFonts w:ascii="Times New Roman" w:hAnsi="Times New Roman"/>
          <w:sz w:val="24"/>
        </w:rPr>
        <w:t>(</w:t>
      </w:r>
      <w:r w:rsidRPr="00402E99">
        <w:rPr>
          <w:rFonts w:ascii="Times New Roman" w:hAnsi="Times New Roman"/>
          <w:sz w:val="24"/>
        </w:rPr>
        <w:t>1997</w:t>
      </w:r>
      <w:r>
        <w:rPr>
          <w:rFonts w:ascii="Times New Roman" w:hAnsi="Times New Roman"/>
          <w:sz w:val="24"/>
        </w:rPr>
        <w:t>).</w:t>
      </w:r>
    </w:p>
    <w:p w:rsidR="00627CDC" w:rsidRPr="002C641D" w:rsidRDefault="00627CDC" w:rsidP="003E6107">
      <w:pPr>
        <w:pStyle w:val="FootnoteText"/>
        <w:rPr>
          <w:rFonts w:ascii="Times New Roman" w:hAnsi="Times New Roman"/>
          <w:sz w:val="24"/>
        </w:rPr>
      </w:pPr>
    </w:p>
  </w:footnote>
  <w:footnote w:id="88">
    <w:p w:rsidR="00627CDC" w:rsidRDefault="00627CDC" w:rsidP="003E6107">
      <w:pPr>
        <w:pStyle w:val="FootnoteText"/>
        <w:rPr>
          <w:rFonts w:ascii="Times New Roman" w:hAnsi="Times New Roman"/>
          <w:sz w:val="24"/>
          <w:szCs w:val="18"/>
        </w:rPr>
      </w:pPr>
      <w:r w:rsidRPr="002C641D">
        <w:rPr>
          <w:rStyle w:val="FootnoteReference"/>
          <w:rFonts w:ascii="Times New Roman" w:hAnsi="Times New Roman"/>
          <w:sz w:val="24"/>
        </w:rPr>
        <w:footnoteRef/>
      </w:r>
      <w:r w:rsidRPr="002C641D">
        <w:rPr>
          <w:rFonts w:ascii="Times New Roman" w:hAnsi="Times New Roman"/>
          <w:sz w:val="24"/>
        </w:rPr>
        <w:t xml:space="preserve"> </w:t>
      </w:r>
      <w:r>
        <w:rPr>
          <w:rFonts w:ascii="Times New Roman" w:hAnsi="Times New Roman"/>
          <w:sz w:val="24"/>
        </w:rPr>
        <w:tab/>
      </w:r>
      <w:r w:rsidRPr="006C2683">
        <w:rPr>
          <w:rFonts w:ascii="Times New Roman" w:hAnsi="Times New Roman"/>
          <w:i/>
          <w:sz w:val="24"/>
        </w:rPr>
        <w:t>See</w:t>
      </w:r>
      <w:r>
        <w:rPr>
          <w:rFonts w:ascii="Times New Roman" w:hAnsi="Times New Roman"/>
          <w:sz w:val="24"/>
        </w:rPr>
        <w:t xml:space="preserve"> </w:t>
      </w:r>
      <w:r w:rsidRPr="006B1DF8">
        <w:rPr>
          <w:rFonts w:ascii="Times New Roman" w:hAnsi="Times New Roman"/>
          <w:sz w:val="24"/>
          <w:szCs w:val="18"/>
        </w:rPr>
        <w:t xml:space="preserve">Jacques Billeaud, </w:t>
      </w:r>
      <w:r w:rsidRPr="006B1DF8">
        <w:rPr>
          <w:rFonts w:ascii="Times New Roman" w:hAnsi="Times New Roman"/>
          <w:i/>
          <w:sz w:val="24"/>
          <w:szCs w:val="18"/>
        </w:rPr>
        <w:t>Feds Sue Arizona Sheriff in Civil Rights Probe</w:t>
      </w:r>
      <w:r w:rsidRPr="006B1DF8">
        <w:rPr>
          <w:rFonts w:ascii="Times New Roman" w:hAnsi="Times New Roman"/>
          <w:sz w:val="24"/>
          <w:szCs w:val="18"/>
        </w:rPr>
        <w:t xml:space="preserve">, </w:t>
      </w:r>
      <w:r w:rsidRPr="006B1DF8">
        <w:rPr>
          <w:rFonts w:ascii="Times New Roman" w:hAnsi="Times New Roman"/>
          <w:smallCaps/>
          <w:sz w:val="24"/>
          <w:szCs w:val="18"/>
        </w:rPr>
        <w:t>Wash. Times</w:t>
      </w:r>
      <w:r w:rsidRPr="006B1DF8">
        <w:rPr>
          <w:rFonts w:ascii="Times New Roman" w:hAnsi="Times New Roman"/>
          <w:sz w:val="24"/>
          <w:szCs w:val="18"/>
        </w:rPr>
        <w:t>, Sept. 2, 2010 (reporting on U.S. Department of Justice suit against Maricopa County Sheriff Joe Arpaio for refusing to produce documents into investigation of civil rights violations); Jerry Markon &amp; Stephanie McCrummen, U</w:t>
      </w:r>
      <w:r w:rsidRPr="006B1DF8">
        <w:rPr>
          <w:rFonts w:ascii="Times New Roman" w:hAnsi="Times New Roman"/>
          <w:i/>
          <w:sz w:val="24"/>
          <w:szCs w:val="18"/>
        </w:rPr>
        <w:t>.S. May Sue Arizona’s Sheriff Arpaio for Not Cooperating in Investigation,</w:t>
      </w:r>
      <w:r w:rsidRPr="006B1DF8">
        <w:rPr>
          <w:rFonts w:ascii="Times New Roman" w:hAnsi="Times New Roman"/>
          <w:sz w:val="24"/>
          <w:szCs w:val="18"/>
        </w:rPr>
        <w:t xml:space="preserve"> </w:t>
      </w:r>
      <w:r w:rsidRPr="006B1DF8">
        <w:rPr>
          <w:rFonts w:ascii="Times New Roman" w:hAnsi="Times New Roman"/>
          <w:smallCaps/>
          <w:sz w:val="24"/>
          <w:szCs w:val="18"/>
        </w:rPr>
        <w:t>Wash. Post</w:t>
      </w:r>
      <w:r w:rsidRPr="006B1DF8">
        <w:rPr>
          <w:rFonts w:ascii="Times New Roman" w:hAnsi="Times New Roman"/>
          <w:sz w:val="24"/>
          <w:szCs w:val="18"/>
        </w:rPr>
        <w:t>, Aug. 18, 2010 (“Justice Department officials in Washington have issued a rare threat to sue Maricopa County [Arizona] Sheriff Joe Arpaio if he does not cooperate with their investigation of whether he discriminates against Hispanics.”); William Finnegan, “</w:t>
      </w:r>
      <w:r w:rsidRPr="006B1DF8">
        <w:rPr>
          <w:rFonts w:ascii="Times New Roman" w:hAnsi="Times New Roman"/>
          <w:i/>
          <w:sz w:val="24"/>
          <w:szCs w:val="18"/>
        </w:rPr>
        <w:t>Sheriff Joe”,</w:t>
      </w:r>
      <w:r w:rsidRPr="006B1DF8">
        <w:rPr>
          <w:rFonts w:ascii="Times New Roman" w:hAnsi="Times New Roman"/>
          <w:sz w:val="24"/>
          <w:szCs w:val="18"/>
        </w:rPr>
        <w:t xml:space="preserve"> </w:t>
      </w:r>
      <w:r w:rsidRPr="006B1DF8">
        <w:rPr>
          <w:rFonts w:ascii="Times New Roman" w:hAnsi="Times New Roman"/>
          <w:smallCaps/>
          <w:sz w:val="24"/>
          <w:szCs w:val="18"/>
        </w:rPr>
        <w:t>New Yorker</w:t>
      </w:r>
      <w:r w:rsidRPr="006B1DF8">
        <w:rPr>
          <w:rFonts w:ascii="Times New Roman" w:hAnsi="Times New Roman"/>
          <w:sz w:val="24"/>
          <w:szCs w:val="18"/>
        </w:rPr>
        <w:t xml:space="preserve">, July 20, 2009, at 42 (reporting on Maricopa County’s controversial sheriff, Joe Arpaio, who regularly has been accused of violating the civil rights of Latina/o immigrants and citizens); </w:t>
      </w:r>
      <w:r w:rsidRPr="006B1DF8">
        <w:rPr>
          <w:rFonts w:ascii="Times New Roman" w:hAnsi="Times New Roman"/>
          <w:i/>
          <w:sz w:val="24"/>
          <w:szCs w:val="18"/>
        </w:rPr>
        <w:t>see also</w:t>
      </w:r>
      <w:r>
        <w:rPr>
          <w:rFonts w:ascii="Times New Roman" w:hAnsi="Times New Roman"/>
          <w:sz w:val="24"/>
          <w:szCs w:val="18"/>
        </w:rPr>
        <w:t xml:space="preserve"> </w:t>
      </w:r>
      <w:r w:rsidRPr="006B1DF8">
        <w:rPr>
          <w:rFonts w:ascii="Times New Roman" w:hAnsi="Times New Roman"/>
          <w:sz w:val="24"/>
          <w:szCs w:val="18"/>
        </w:rPr>
        <w:t xml:space="preserve">Mary Romero, </w:t>
      </w:r>
      <w:r w:rsidRPr="006B1DF8">
        <w:rPr>
          <w:rFonts w:ascii="Times New Roman" w:hAnsi="Times New Roman"/>
          <w:i/>
          <w:sz w:val="24"/>
          <w:szCs w:val="18"/>
        </w:rPr>
        <w:t>State Violence, and the Social and Legal Construction of Latino Criminality: From El Bandido to Gang Member</w:t>
      </w:r>
      <w:r w:rsidRPr="006B1DF8">
        <w:rPr>
          <w:rFonts w:ascii="Times New Roman" w:hAnsi="Times New Roman"/>
          <w:sz w:val="24"/>
          <w:szCs w:val="18"/>
        </w:rPr>
        <w:t xml:space="preserve">, 78 </w:t>
      </w:r>
      <w:r w:rsidRPr="006B1DF8">
        <w:rPr>
          <w:rFonts w:ascii="Times New Roman" w:hAnsi="Times New Roman"/>
          <w:smallCaps/>
          <w:sz w:val="24"/>
          <w:szCs w:val="18"/>
        </w:rPr>
        <w:t>Denv. U. L. Rev.</w:t>
      </w:r>
      <w:r w:rsidRPr="006B1DF8">
        <w:rPr>
          <w:rFonts w:ascii="Times New Roman" w:hAnsi="Times New Roman"/>
          <w:sz w:val="24"/>
          <w:szCs w:val="18"/>
        </w:rPr>
        <w:t xml:space="preserve"> 1081, 1087-98 (2001) (studying tangible impacts of stereotypes of Latino criminality and resulting in the killing of a Latino male by Phoenix police)</w:t>
      </w:r>
      <w:r>
        <w:rPr>
          <w:rFonts w:ascii="Times New Roman" w:hAnsi="Times New Roman"/>
          <w:sz w:val="24"/>
          <w:szCs w:val="18"/>
        </w:rPr>
        <w:t>.</w:t>
      </w:r>
    </w:p>
    <w:p w:rsidR="00627CDC" w:rsidRPr="006B1DF8" w:rsidRDefault="00627CDC" w:rsidP="003E6107">
      <w:pPr>
        <w:pStyle w:val="FootnoteText"/>
        <w:rPr>
          <w:rFonts w:ascii="Times New Roman" w:hAnsi="Times New Roman"/>
          <w:sz w:val="24"/>
        </w:rPr>
      </w:pPr>
      <w:r w:rsidRPr="006B1DF8">
        <w:rPr>
          <w:rFonts w:ascii="Times New Roman" w:hAnsi="Times New Roman"/>
          <w:sz w:val="24"/>
          <w:szCs w:val="18"/>
        </w:rPr>
        <w:t xml:space="preserve"> </w:t>
      </w:r>
    </w:p>
  </w:footnote>
  <w:footnote w:id="89">
    <w:p w:rsidR="00627CDC" w:rsidRDefault="00627CDC" w:rsidP="006C2683">
      <w:pPr>
        <w:pStyle w:val="FootnoteText"/>
        <w:rPr>
          <w:rFonts w:ascii="Times New Roman" w:hAnsi="Times New Roman"/>
          <w:sz w:val="24"/>
        </w:rPr>
      </w:pPr>
      <w:r w:rsidRPr="00D72966">
        <w:rPr>
          <w:rStyle w:val="FootnoteReference"/>
          <w:rFonts w:ascii="Times New Roman" w:hAnsi="Times New Roman" w:cs="Times New Roman"/>
          <w:sz w:val="24"/>
          <w:szCs w:val="24"/>
        </w:rPr>
        <w:footnoteRef/>
      </w:r>
      <w:r w:rsidRPr="00D72966">
        <w:rPr>
          <w:rFonts w:ascii="Times New Roman" w:hAnsi="Times New Roman" w:cs="Times New Roman"/>
          <w:sz w:val="24"/>
          <w:szCs w:val="24"/>
        </w:rPr>
        <w:t xml:space="preserve"> </w:t>
      </w:r>
      <w:r>
        <w:tab/>
      </w:r>
      <w:r>
        <w:rPr>
          <w:rFonts w:ascii="Times New Roman" w:hAnsi="Times New Roman"/>
          <w:i/>
          <w:sz w:val="24"/>
        </w:rPr>
        <w:t xml:space="preserve">See </w:t>
      </w:r>
      <w:r w:rsidRPr="006D4E1E">
        <w:rPr>
          <w:rFonts w:ascii="Times New Roman" w:hAnsi="Times New Roman"/>
          <w:sz w:val="24"/>
        </w:rPr>
        <w:t>Barbara Hines, T</w:t>
      </w:r>
      <w:r w:rsidRPr="006D4E1E">
        <w:rPr>
          <w:rFonts w:ascii="Times New Roman" w:hAnsi="Times New Roman"/>
          <w:i/>
          <w:sz w:val="24"/>
        </w:rPr>
        <w:t>he Right to Migrate as a Human Right: The Current Argentine Immigration Law</w:t>
      </w:r>
      <w:r w:rsidRPr="006D4E1E">
        <w:rPr>
          <w:rFonts w:ascii="Times New Roman" w:hAnsi="Times New Roman"/>
          <w:sz w:val="24"/>
        </w:rPr>
        <w:t xml:space="preserve">, 43 </w:t>
      </w:r>
      <w:r w:rsidRPr="006D4E1E">
        <w:rPr>
          <w:rFonts w:ascii="Times New Roman" w:hAnsi="Times New Roman"/>
          <w:smallCaps/>
          <w:sz w:val="24"/>
        </w:rPr>
        <w:t>Cornell Int'l L.J.</w:t>
      </w:r>
      <w:r w:rsidRPr="006D4E1E">
        <w:rPr>
          <w:rFonts w:ascii="Times New Roman" w:hAnsi="Times New Roman"/>
          <w:sz w:val="24"/>
        </w:rPr>
        <w:t xml:space="preserve"> 471, 492 (2010)</w:t>
      </w:r>
      <w:r>
        <w:rPr>
          <w:rFonts w:ascii="Times New Roman" w:hAnsi="Times New Roman"/>
          <w:sz w:val="24"/>
        </w:rPr>
        <w:t xml:space="preserve"> (footnotes omitted); </w:t>
      </w:r>
      <w:r w:rsidRPr="00F006C8">
        <w:rPr>
          <w:rFonts w:ascii="Times New Roman" w:hAnsi="Times New Roman"/>
          <w:i/>
          <w:sz w:val="24"/>
        </w:rPr>
        <w:t>see also supra</w:t>
      </w:r>
      <w:r>
        <w:rPr>
          <w:rFonts w:ascii="Times New Roman" w:hAnsi="Times New Roman"/>
          <w:sz w:val="24"/>
        </w:rPr>
        <w:t xml:space="preserve"> text accompanying notes __  (discussing 287(g) agreements).</w:t>
      </w:r>
    </w:p>
    <w:p w:rsidR="00627CDC" w:rsidRDefault="00627CDC" w:rsidP="006C2683">
      <w:pPr>
        <w:pStyle w:val="FootnoteText"/>
      </w:pPr>
    </w:p>
  </w:footnote>
  <w:footnote w:id="90">
    <w:p w:rsidR="00627CDC" w:rsidRPr="00BF5472" w:rsidRDefault="00627CDC" w:rsidP="00BF5472">
      <w:pPr>
        <w:pStyle w:val="FootnoteText"/>
        <w:rPr>
          <w:rFonts w:ascii="Times New Roman" w:hAnsi="Times New Roman" w:cs="Times New Roman"/>
          <w:sz w:val="24"/>
          <w:szCs w:val="24"/>
        </w:rPr>
      </w:pPr>
      <w:r w:rsidRPr="00BF5472">
        <w:rPr>
          <w:rStyle w:val="FootnoteReference"/>
          <w:rFonts w:ascii="Times New Roman" w:hAnsi="Times New Roman" w:cs="Times New Roman"/>
          <w:sz w:val="24"/>
          <w:szCs w:val="24"/>
        </w:rPr>
        <w:footnoteRef/>
      </w:r>
      <w:r w:rsidRPr="00BF5472">
        <w:rPr>
          <w:rFonts w:ascii="Times New Roman" w:hAnsi="Times New Roman" w:cs="Times New Roman"/>
          <w:sz w:val="24"/>
          <w:szCs w:val="24"/>
        </w:rPr>
        <w:t xml:space="preserve">  </w:t>
      </w:r>
      <w:r w:rsidRPr="00BF5472">
        <w:rPr>
          <w:rFonts w:ascii="Times New Roman" w:hAnsi="Times New Roman" w:cs="Times New Roman"/>
          <w:sz w:val="24"/>
          <w:szCs w:val="24"/>
        </w:rPr>
        <w:tab/>
      </w:r>
      <w:r w:rsidRPr="00BF5472">
        <w:rPr>
          <w:rFonts w:ascii="Times New Roman" w:hAnsi="Times New Roman" w:cs="Times New Roman"/>
          <w:i/>
          <w:sz w:val="24"/>
          <w:szCs w:val="24"/>
        </w:rPr>
        <w:t>See supra</w:t>
      </w:r>
      <w:r w:rsidRPr="00BF5472">
        <w:rPr>
          <w:rFonts w:ascii="Times New Roman" w:hAnsi="Times New Roman" w:cs="Times New Roman"/>
          <w:sz w:val="24"/>
          <w:szCs w:val="24"/>
        </w:rPr>
        <w:t xml:space="preserve"> text accompanying notes ___.</w:t>
      </w:r>
    </w:p>
    <w:p w:rsidR="00627CDC" w:rsidRDefault="00627CDC" w:rsidP="00BF5472">
      <w:pPr>
        <w:pStyle w:val="FootnoteText"/>
      </w:pPr>
    </w:p>
  </w:footnote>
  <w:footnote w:id="91">
    <w:p w:rsidR="00627CDC" w:rsidRDefault="00627CDC" w:rsidP="003052BF">
      <w:pPr>
        <w:pStyle w:val="FootnoteText"/>
        <w:rPr>
          <w:rFonts w:ascii="Times New Roman" w:eastAsia="Times New Roman" w:hAnsi="Times New Roman" w:cs="Times New Roman"/>
          <w:sz w:val="24"/>
          <w:szCs w:val="24"/>
          <w:lang w:eastAsia="x-none"/>
        </w:rPr>
      </w:pPr>
      <w:r w:rsidRPr="003E6107">
        <w:rPr>
          <w:rStyle w:val="FootnoteReference"/>
          <w:rFonts w:ascii="Times New Roman" w:hAnsi="Times New Roman"/>
          <w:sz w:val="24"/>
        </w:rPr>
        <w:footnoteRef/>
      </w:r>
      <w:r w:rsidRPr="003E6107">
        <w:rPr>
          <w:rFonts w:ascii="Times New Roman" w:hAnsi="Times New Roman"/>
          <w:sz w:val="24"/>
        </w:rPr>
        <w:t xml:space="preserve"> </w:t>
      </w:r>
      <w:r>
        <w:rPr>
          <w:rFonts w:ascii="Times New Roman" w:hAnsi="Times New Roman"/>
          <w:sz w:val="24"/>
        </w:rPr>
        <w:tab/>
      </w:r>
      <w:r w:rsidRPr="00BF7A19">
        <w:rPr>
          <w:rFonts w:ascii="Times New Roman" w:hAnsi="Times New Roman"/>
          <w:i/>
          <w:sz w:val="24"/>
        </w:rPr>
        <w:t>See supra</w:t>
      </w:r>
      <w:r>
        <w:rPr>
          <w:rFonts w:ascii="Times New Roman" w:hAnsi="Times New Roman"/>
          <w:sz w:val="24"/>
        </w:rPr>
        <w:t xml:space="preserve"> note __ (citing Complaint in </w:t>
      </w:r>
      <w:r w:rsidRPr="00FC1C8F">
        <w:rPr>
          <w:rFonts w:ascii="Times New Roman" w:hAnsi="Times New Roman"/>
          <w:i/>
          <w:sz w:val="24"/>
        </w:rPr>
        <w:t>United States v. Arizona</w:t>
      </w:r>
      <w:r>
        <w:rPr>
          <w:rFonts w:ascii="Times New Roman" w:hAnsi="Times New Roman"/>
          <w:sz w:val="24"/>
        </w:rPr>
        <w:t xml:space="preserve">).  Equal Protection claims are difficult to prevail upon because the Supreme Court has required that, to establish a constitutional violation, the state actor act with a “discriminatory intent.”  </w:t>
      </w:r>
      <w:r w:rsidRPr="003052BF">
        <w:rPr>
          <w:rFonts w:ascii="Times New Roman" w:eastAsia="Times New Roman" w:hAnsi="Times New Roman" w:cs="Times New Roman"/>
          <w:i/>
          <w:sz w:val="24"/>
          <w:szCs w:val="24"/>
          <w:lang w:eastAsia="x-none"/>
        </w:rPr>
        <w:t>See</w:t>
      </w:r>
      <w:r w:rsidRPr="003052BF">
        <w:rPr>
          <w:rFonts w:ascii="Times New Roman" w:eastAsia="Times New Roman" w:hAnsi="Times New Roman" w:cs="Times New Roman"/>
          <w:sz w:val="24"/>
          <w:szCs w:val="24"/>
          <w:lang w:eastAsia="x-none"/>
        </w:rPr>
        <w:t xml:space="preserve"> Washington v. Davis, 426 U.S. 229 (1976) (holding that state action resulting in a disparate racial impact did not necessarily violate the Equal Protection Clause of the Fourteenth Amendment unless adopted or maintained with a “discriminatory intent”).</w:t>
      </w:r>
      <w:r>
        <w:rPr>
          <w:rFonts w:ascii="Times New Roman" w:eastAsia="Times New Roman" w:hAnsi="Times New Roman" w:cs="Times New Roman"/>
          <w:sz w:val="24"/>
          <w:szCs w:val="24"/>
          <w:lang w:eastAsia="x-none"/>
        </w:rPr>
        <w:t xml:space="preserve">  Many commentators have criticized the discriminatory intent standard as ignoring unconscious or implicit racial bias.  </w:t>
      </w:r>
      <w:r w:rsidRPr="006E6248">
        <w:rPr>
          <w:rFonts w:ascii="Times New Roman" w:eastAsia="Times New Roman" w:hAnsi="Times New Roman" w:cs="Times New Roman"/>
          <w:i/>
          <w:sz w:val="24"/>
          <w:szCs w:val="24"/>
          <w:lang w:eastAsia="x-none"/>
        </w:rPr>
        <w:t>See, e.g.</w:t>
      </w:r>
      <w:r w:rsidRPr="006E6248">
        <w:rPr>
          <w:rFonts w:ascii="Times New Roman" w:eastAsia="Times New Roman" w:hAnsi="Times New Roman" w:cs="Times New Roman"/>
          <w:sz w:val="24"/>
          <w:szCs w:val="24"/>
          <w:lang w:eastAsia="x-none"/>
        </w:rPr>
        <w:t xml:space="preserve">, Samuel R. Bagenstos, </w:t>
      </w:r>
      <w:r w:rsidRPr="006E6248">
        <w:rPr>
          <w:rFonts w:ascii="Times New Roman" w:eastAsia="Times New Roman" w:hAnsi="Times New Roman" w:cs="Times New Roman"/>
          <w:i/>
          <w:sz w:val="24"/>
          <w:szCs w:val="24"/>
          <w:lang w:eastAsia="x-none"/>
        </w:rPr>
        <w:t>The Structural Turn and the Limits of Antidiscrimination Law</w:t>
      </w:r>
      <w:r w:rsidRPr="006E6248">
        <w:rPr>
          <w:rFonts w:ascii="Times New Roman" w:eastAsia="Times New Roman" w:hAnsi="Times New Roman" w:cs="Times New Roman"/>
          <w:sz w:val="24"/>
          <w:szCs w:val="24"/>
          <w:lang w:eastAsia="x-none"/>
        </w:rPr>
        <w:t xml:space="preserve">, 94 </w:t>
      </w:r>
      <w:r w:rsidRPr="006E6248">
        <w:rPr>
          <w:rFonts w:ascii="Times New Roman" w:eastAsia="Times New Roman" w:hAnsi="Times New Roman" w:cs="Times New Roman"/>
          <w:smallCaps/>
          <w:sz w:val="24"/>
          <w:szCs w:val="24"/>
          <w:lang w:eastAsia="x-none"/>
        </w:rPr>
        <w:t>C</w:t>
      </w:r>
      <w:r>
        <w:rPr>
          <w:rFonts w:ascii="Times New Roman" w:eastAsia="Times New Roman" w:hAnsi="Times New Roman" w:cs="Times New Roman"/>
          <w:smallCaps/>
          <w:sz w:val="24"/>
          <w:szCs w:val="24"/>
          <w:lang w:eastAsia="x-none"/>
        </w:rPr>
        <w:t>alif</w:t>
      </w:r>
      <w:r w:rsidRPr="006E6248">
        <w:rPr>
          <w:rFonts w:ascii="Times New Roman" w:eastAsia="Times New Roman" w:hAnsi="Times New Roman" w:cs="Times New Roman"/>
          <w:smallCaps/>
          <w:sz w:val="24"/>
          <w:szCs w:val="24"/>
          <w:lang w:eastAsia="x-none"/>
        </w:rPr>
        <w:t>. L. R</w:t>
      </w:r>
      <w:r>
        <w:rPr>
          <w:rFonts w:ascii="Times New Roman" w:eastAsia="Times New Roman" w:hAnsi="Times New Roman" w:cs="Times New Roman"/>
          <w:smallCaps/>
          <w:sz w:val="24"/>
          <w:szCs w:val="24"/>
          <w:lang w:eastAsia="x-none"/>
        </w:rPr>
        <w:t>ev</w:t>
      </w:r>
      <w:r w:rsidRPr="006E6248">
        <w:rPr>
          <w:rFonts w:ascii="Times New Roman" w:eastAsia="Times New Roman" w:hAnsi="Times New Roman" w:cs="Times New Roman"/>
          <w:smallCaps/>
          <w:sz w:val="24"/>
          <w:szCs w:val="24"/>
          <w:lang w:eastAsia="x-none"/>
        </w:rPr>
        <w:t>.</w:t>
      </w:r>
      <w:r w:rsidRPr="006E6248">
        <w:rPr>
          <w:rFonts w:ascii="Times New Roman" w:eastAsia="Times New Roman" w:hAnsi="Times New Roman" w:cs="Times New Roman"/>
          <w:sz w:val="24"/>
          <w:szCs w:val="24"/>
          <w:lang w:eastAsia="x-none"/>
        </w:rPr>
        <w:t xml:space="preserve"> 1 (2006); Christine Jolls &amp; Cass R. Sunstein, </w:t>
      </w:r>
      <w:r w:rsidRPr="006E6248">
        <w:rPr>
          <w:rFonts w:ascii="Times New Roman" w:eastAsia="Times New Roman" w:hAnsi="Times New Roman" w:cs="Times New Roman"/>
          <w:i/>
          <w:sz w:val="24"/>
          <w:szCs w:val="24"/>
          <w:lang w:eastAsia="x-none"/>
        </w:rPr>
        <w:t>The Law of Implicit Bias</w:t>
      </w:r>
      <w:r w:rsidRPr="006E6248">
        <w:rPr>
          <w:rFonts w:ascii="Times New Roman" w:eastAsia="Times New Roman" w:hAnsi="Times New Roman" w:cs="Times New Roman"/>
          <w:sz w:val="24"/>
          <w:szCs w:val="24"/>
          <w:lang w:eastAsia="x-none"/>
        </w:rPr>
        <w:t xml:space="preserve">, 94 </w:t>
      </w:r>
      <w:r w:rsidRPr="006E6248">
        <w:rPr>
          <w:rFonts w:ascii="Times New Roman" w:eastAsia="Times New Roman" w:hAnsi="Times New Roman" w:cs="Times New Roman"/>
          <w:smallCaps/>
          <w:sz w:val="24"/>
          <w:szCs w:val="24"/>
          <w:lang w:eastAsia="x-none"/>
        </w:rPr>
        <w:t>C</w:t>
      </w:r>
      <w:r>
        <w:rPr>
          <w:rFonts w:ascii="Times New Roman" w:eastAsia="Times New Roman" w:hAnsi="Times New Roman" w:cs="Times New Roman"/>
          <w:smallCaps/>
          <w:sz w:val="24"/>
          <w:szCs w:val="24"/>
          <w:lang w:eastAsia="x-none"/>
        </w:rPr>
        <w:t>alif</w:t>
      </w:r>
      <w:r w:rsidRPr="006E6248">
        <w:rPr>
          <w:rFonts w:ascii="Times New Roman" w:eastAsia="Times New Roman" w:hAnsi="Times New Roman" w:cs="Times New Roman"/>
          <w:smallCaps/>
          <w:sz w:val="24"/>
          <w:szCs w:val="24"/>
          <w:lang w:eastAsia="x-none"/>
        </w:rPr>
        <w:t>. L. R</w:t>
      </w:r>
      <w:r>
        <w:rPr>
          <w:rFonts w:ascii="Times New Roman" w:eastAsia="Times New Roman" w:hAnsi="Times New Roman" w:cs="Times New Roman"/>
          <w:smallCaps/>
          <w:sz w:val="24"/>
          <w:szCs w:val="24"/>
          <w:lang w:eastAsia="x-none"/>
        </w:rPr>
        <w:t>ev</w:t>
      </w:r>
      <w:r w:rsidRPr="006E6248">
        <w:rPr>
          <w:rFonts w:ascii="Times New Roman" w:eastAsia="Times New Roman" w:hAnsi="Times New Roman" w:cs="Times New Roman"/>
          <w:smallCaps/>
          <w:sz w:val="24"/>
          <w:szCs w:val="24"/>
          <w:lang w:eastAsia="x-none"/>
        </w:rPr>
        <w:t>.</w:t>
      </w:r>
      <w:r w:rsidRPr="006E6248">
        <w:rPr>
          <w:rFonts w:ascii="Times New Roman" w:eastAsia="Times New Roman" w:hAnsi="Times New Roman" w:cs="Times New Roman"/>
          <w:sz w:val="24"/>
          <w:szCs w:val="24"/>
          <w:lang w:eastAsia="x-none"/>
        </w:rPr>
        <w:t xml:space="preserve"> 969 (2006); Linda Hamilton Krieger, </w:t>
      </w:r>
      <w:r w:rsidRPr="006E6248">
        <w:rPr>
          <w:rFonts w:ascii="Times New Roman" w:eastAsia="Times New Roman" w:hAnsi="Times New Roman" w:cs="Times New Roman"/>
          <w:i/>
          <w:sz w:val="24"/>
          <w:szCs w:val="24"/>
          <w:lang w:eastAsia="x-none"/>
        </w:rPr>
        <w:t>The Content of Our Categories: A Cognitive Bias Approach to Discrimination and Equal Employment Opportunity</w:t>
      </w:r>
      <w:r w:rsidRPr="006E6248">
        <w:rPr>
          <w:rFonts w:ascii="Times New Roman" w:eastAsia="Times New Roman" w:hAnsi="Times New Roman" w:cs="Times New Roman"/>
          <w:sz w:val="24"/>
          <w:szCs w:val="24"/>
          <w:lang w:eastAsia="x-none"/>
        </w:rPr>
        <w:t xml:space="preserve">, 47 </w:t>
      </w:r>
      <w:r w:rsidRPr="006E6248">
        <w:rPr>
          <w:rFonts w:ascii="Times New Roman" w:eastAsia="Times New Roman" w:hAnsi="Times New Roman" w:cs="Times New Roman"/>
          <w:smallCaps/>
          <w:sz w:val="24"/>
          <w:szCs w:val="24"/>
          <w:lang w:eastAsia="x-none"/>
        </w:rPr>
        <w:t>S</w:t>
      </w:r>
      <w:r>
        <w:rPr>
          <w:rFonts w:ascii="Times New Roman" w:eastAsia="Times New Roman" w:hAnsi="Times New Roman" w:cs="Times New Roman"/>
          <w:smallCaps/>
          <w:sz w:val="24"/>
          <w:szCs w:val="24"/>
          <w:lang w:eastAsia="x-none"/>
        </w:rPr>
        <w:t>tan. L. Rev.</w:t>
      </w:r>
      <w:r w:rsidRPr="006E6248">
        <w:rPr>
          <w:rFonts w:ascii="Times New Roman" w:eastAsia="Times New Roman" w:hAnsi="Times New Roman" w:cs="Times New Roman"/>
          <w:sz w:val="24"/>
          <w:szCs w:val="24"/>
          <w:lang w:eastAsia="x-none"/>
        </w:rPr>
        <w:t xml:space="preserve"> 1161 (1995); Charles R. Lawrence III, </w:t>
      </w:r>
      <w:r w:rsidRPr="006E6248">
        <w:rPr>
          <w:rFonts w:ascii="Times New Roman" w:eastAsia="Times New Roman" w:hAnsi="Times New Roman" w:cs="Times New Roman"/>
          <w:i/>
          <w:sz w:val="24"/>
          <w:szCs w:val="24"/>
          <w:lang w:eastAsia="x-none"/>
        </w:rPr>
        <w:t>The Id, the Ego, and Equal Protection: Reckoning with Unconscious Racism</w:t>
      </w:r>
      <w:r w:rsidRPr="006E6248">
        <w:rPr>
          <w:rFonts w:ascii="Times New Roman" w:eastAsia="Times New Roman" w:hAnsi="Times New Roman" w:cs="Times New Roman"/>
          <w:sz w:val="24"/>
          <w:szCs w:val="24"/>
          <w:lang w:eastAsia="x-none"/>
        </w:rPr>
        <w:t xml:space="preserve">, 39 </w:t>
      </w:r>
      <w:r w:rsidRPr="006E6248">
        <w:rPr>
          <w:rFonts w:ascii="Times New Roman" w:eastAsia="Times New Roman" w:hAnsi="Times New Roman" w:cs="Times New Roman"/>
          <w:smallCaps/>
          <w:sz w:val="24"/>
          <w:szCs w:val="24"/>
          <w:lang w:eastAsia="x-none"/>
        </w:rPr>
        <w:t>S</w:t>
      </w:r>
      <w:r>
        <w:rPr>
          <w:rFonts w:ascii="Times New Roman" w:eastAsia="Times New Roman" w:hAnsi="Times New Roman" w:cs="Times New Roman"/>
          <w:smallCaps/>
          <w:sz w:val="24"/>
          <w:szCs w:val="24"/>
          <w:lang w:eastAsia="x-none"/>
        </w:rPr>
        <w:t>tan. L. Rev.</w:t>
      </w:r>
      <w:r w:rsidRPr="006E6248">
        <w:rPr>
          <w:rFonts w:ascii="Times New Roman" w:eastAsia="Times New Roman" w:hAnsi="Times New Roman" w:cs="Times New Roman"/>
          <w:sz w:val="24"/>
          <w:szCs w:val="24"/>
          <w:lang w:eastAsia="x-none"/>
        </w:rPr>
        <w:t xml:space="preserve"> 317 (1987). </w:t>
      </w:r>
    </w:p>
    <w:p w:rsidR="00627CDC" w:rsidRPr="00685873" w:rsidRDefault="00627CDC">
      <w:pPr>
        <w:pStyle w:val="FootnoteText"/>
        <w:rPr>
          <w:rFonts w:ascii="Times New Roman" w:hAnsi="Times New Roman"/>
          <w:sz w:val="24"/>
        </w:rPr>
      </w:pPr>
    </w:p>
  </w:footnote>
  <w:footnote w:id="92">
    <w:p w:rsidR="00627CDC" w:rsidRDefault="00627CDC">
      <w:pPr>
        <w:pStyle w:val="FootnoteText"/>
        <w:rPr>
          <w:rFonts w:ascii="Times New Roman" w:hAnsi="Times New Roman" w:cs="Times New Roman"/>
          <w:sz w:val="24"/>
          <w:szCs w:val="24"/>
        </w:rPr>
      </w:pPr>
      <w:r w:rsidRPr="00685873">
        <w:rPr>
          <w:rStyle w:val="FootnoteReference"/>
          <w:rFonts w:ascii="Times New Roman" w:hAnsi="Times New Roman" w:cs="Times New Roman"/>
          <w:sz w:val="24"/>
          <w:szCs w:val="24"/>
        </w:rPr>
        <w:footnoteRef/>
      </w:r>
      <w:r w:rsidRPr="00685873">
        <w:rPr>
          <w:rFonts w:ascii="Times New Roman" w:hAnsi="Times New Roman" w:cs="Times New Roman"/>
          <w:sz w:val="24"/>
          <w:szCs w:val="24"/>
        </w:rPr>
        <w:t xml:space="preserve">  </w:t>
      </w:r>
      <w:r w:rsidRPr="00685873">
        <w:rPr>
          <w:rFonts w:ascii="Times New Roman" w:hAnsi="Times New Roman" w:cs="Times New Roman"/>
          <w:sz w:val="24"/>
          <w:szCs w:val="24"/>
        </w:rPr>
        <w:tab/>
      </w:r>
      <w:r w:rsidRPr="00685873">
        <w:rPr>
          <w:rFonts w:ascii="Times New Roman" w:hAnsi="Times New Roman" w:cs="Times New Roman"/>
          <w:i/>
          <w:sz w:val="24"/>
          <w:szCs w:val="24"/>
        </w:rPr>
        <w:t>See</w:t>
      </w:r>
      <w:r w:rsidRPr="00685873">
        <w:rPr>
          <w:rFonts w:ascii="Times New Roman" w:hAnsi="Times New Roman" w:cs="Times New Roman"/>
          <w:sz w:val="24"/>
          <w:szCs w:val="24"/>
        </w:rPr>
        <w:t xml:space="preserve"> Johnson, </w:t>
      </w:r>
      <w:r w:rsidRPr="00685873">
        <w:rPr>
          <w:rFonts w:ascii="Times New Roman" w:hAnsi="Times New Roman" w:cs="Times New Roman"/>
          <w:i/>
          <w:sz w:val="24"/>
          <w:szCs w:val="24"/>
        </w:rPr>
        <w:t>supra</w:t>
      </w:r>
      <w:r w:rsidRPr="00685873">
        <w:rPr>
          <w:rFonts w:ascii="Times New Roman" w:hAnsi="Times New Roman" w:cs="Times New Roman"/>
          <w:sz w:val="24"/>
          <w:szCs w:val="24"/>
        </w:rPr>
        <w:t xml:space="preserve"> note ___.</w:t>
      </w:r>
    </w:p>
    <w:p w:rsidR="00627CDC" w:rsidRPr="00685873" w:rsidRDefault="00627CDC">
      <w:pPr>
        <w:pStyle w:val="FootnoteText"/>
        <w:rPr>
          <w:rFonts w:ascii="Times New Roman" w:hAnsi="Times New Roman" w:cs="Times New Roman"/>
          <w:sz w:val="24"/>
          <w:szCs w:val="24"/>
        </w:rPr>
      </w:pPr>
    </w:p>
  </w:footnote>
  <w:footnote w:id="93">
    <w:p w:rsidR="00627CDC" w:rsidRPr="003E6107" w:rsidRDefault="00627CDC">
      <w:pPr>
        <w:pStyle w:val="FootnoteText"/>
        <w:rPr>
          <w:rFonts w:ascii="Times New Roman" w:hAnsi="Times New Roman"/>
          <w:sz w:val="24"/>
        </w:rPr>
      </w:pPr>
      <w:r w:rsidRPr="003E6107">
        <w:rPr>
          <w:rStyle w:val="FootnoteReference"/>
          <w:rFonts w:ascii="Times New Roman" w:hAnsi="Times New Roman"/>
          <w:sz w:val="24"/>
        </w:rPr>
        <w:footnoteRef/>
      </w:r>
      <w:r w:rsidRPr="003E6107">
        <w:rPr>
          <w:rFonts w:ascii="Times New Roman" w:hAnsi="Times New Roman"/>
          <w:sz w:val="24"/>
        </w:rPr>
        <w:t xml:space="preserve"> </w:t>
      </w:r>
      <w:r>
        <w:rPr>
          <w:rFonts w:ascii="Times New Roman" w:hAnsi="Times New Roman"/>
          <w:sz w:val="24"/>
        </w:rPr>
        <w:tab/>
        <w:t xml:space="preserve">Various issues are raised by the contributions to an on-line symposium on </w:t>
      </w:r>
      <w:r w:rsidRPr="009C5CF3">
        <w:rPr>
          <w:rFonts w:ascii="Times New Roman" w:hAnsi="Times New Roman"/>
          <w:i/>
          <w:sz w:val="24"/>
        </w:rPr>
        <w:t>United States v. Arizona</w:t>
      </w:r>
      <w:r>
        <w:rPr>
          <w:rFonts w:ascii="Times New Roman" w:hAnsi="Times New Roman"/>
          <w:sz w:val="24"/>
        </w:rPr>
        <w:t xml:space="preserve"> on SCOTUSblog.  </w:t>
      </w:r>
      <w:r w:rsidRPr="00402E99">
        <w:rPr>
          <w:rFonts w:ascii="Times New Roman" w:hAnsi="Times New Roman"/>
          <w:i/>
          <w:sz w:val="24"/>
        </w:rPr>
        <w:t>See</w:t>
      </w:r>
      <w:r>
        <w:rPr>
          <w:rFonts w:ascii="Times New Roman" w:hAnsi="Times New Roman"/>
          <w:sz w:val="24"/>
        </w:rPr>
        <w:t xml:space="preserve"> </w:t>
      </w:r>
      <w:hyperlink r:id="rId15" w:history="1">
        <w:r w:rsidRPr="003716D3">
          <w:rPr>
            <w:rStyle w:val="Hyperlink"/>
            <w:rFonts w:ascii="Times New Roman" w:hAnsi="Times New Roman"/>
            <w:sz w:val="24"/>
          </w:rPr>
          <w:t>http://www.scotusblog.com/2011/07/announcing-an-on-line-symposium-on-arizona-v-united-states/</w:t>
        </w:r>
      </w:hyperlink>
      <w:r>
        <w:rPr>
          <w:rFonts w:ascii="Times New Roman" w:hAnsi="Times New Roman"/>
          <w:sz w:val="24"/>
        </w:rPr>
        <w:t xml:space="preserve"> (listing symposium contributions).</w:t>
      </w:r>
    </w:p>
  </w:footnote>
  <w:footnote w:id="94">
    <w:p w:rsidR="00627CDC" w:rsidRDefault="00627CDC">
      <w:pPr>
        <w:pStyle w:val="FootnoteText"/>
      </w:pPr>
    </w:p>
    <w:p w:rsidR="00627CDC" w:rsidRPr="00840707" w:rsidRDefault="00627CDC" w:rsidP="008177DE">
      <w:pPr>
        <w:pStyle w:val="FootnoteText"/>
        <w:rPr>
          <w:rFonts w:ascii="Times New Roman" w:hAnsi="Times New Roman"/>
          <w:sz w:val="24"/>
        </w:rPr>
      </w:pPr>
      <w:r w:rsidRPr="00840707">
        <w:rPr>
          <w:rStyle w:val="FootnoteReference"/>
          <w:rFonts w:ascii="Times New Roman" w:hAnsi="Times New Roman"/>
          <w:sz w:val="24"/>
        </w:rPr>
        <w:footnoteRef/>
      </w:r>
      <w:r w:rsidRPr="00840707">
        <w:rPr>
          <w:rFonts w:ascii="Times New Roman" w:hAnsi="Times New Roman"/>
          <w:sz w:val="24"/>
        </w:rPr>
        <w:t xml:space="preserve"> </w:t>
      </w:r>
      <w:r>
        <w:rPr>
          <w:rFonts w:ascii="Times New Roman" w:hAnsi="Times New Roman"/>
          <w:sz w:val="24"/>
        </w:rPr>
        <w:tab/>
      </w:r>
      <w:r w:rsidRPr="00FC1886">
        <w:rPr>
          <w:rFonts w:ascii="Times New Roman" w:hAnsi="Times New Roman"/>
          <w:i/>
          <w:sz w:val="24"/>
        </w:rPr>
        <w:t>See</w:t>
      </w:r>
      <w:r>
        <w:rPr>
          <w:rFonts w:ascii="Times New Roman" w:hAnsi="Times New Roman"/>
          <w:sz w:val="24"/>
        </w:rPr>
        <w:t xml:space="preserve"> Rogers Smith, </w:t>
      </w:r>
      <w:r w:rsidRPr="008177DE">
        <w:rPr>
          <w:rFonts w:ascii="Times New Roman" w:hAnsi="Times New Roman"/>
          <w:i/>
          <w:sz w:val="24"/>
        </w:rPr>
        <w:t>The Constitutionality of “Attrition Through Enforcement</w:t>
      </w:r>
      <w:r>
        <w:rPr>
          <w:rFonts w:ascii="Times New Roman" w:hAnsi="Times New Roman"/>
          <w:i/>
          <w:sz w:val="24"/>
        </w:rPr>
        <w:t>”</w:t>
      </w:r>
      <w:r>
        <w:rPr>
          <w:rFonts w:ascii="Times New Roman" w:hAnsi="Times New Roman"/>
          <w:sz w:val="24"/>
        </w:rPr>
        <w:t xml:space="preserve">, </w:t>
      </w:r>
      <w:r w:rsidRPr="008177DE">
        <w:rPr>
          <w:rFonts w:ascii="Times New Roman" w:hAnsi="Times New Roman"/>
          <w:smallCaps/>
          <w:sz w:val="24"/>
        </w:rPr>
        <w:t>SCOTUSBlog</w:t>
      </w:r>
      <w:r>
        <w:rPr>
          <w:rFonts w:ascii="Times New Roman" w:hAnsi="Times New Roman"/>
          <w:sz w:val="24"/>
        </w:rPr>
        <w:t xml:space="preserve"> (July 13, 2011), available at </w:t>
      </w:r>
      <w:hyperlink r:id="rId16" w:history="1">
        <w:r w:rsidRPr="003716D3">
          <w:rPr>
            <w:rStyle w:val="Hyperlink"/>
            <w:rFonts w:ascii="Times New Roman" w:hAnsi="Times New Roman"/>
            <w:sz w:val="24"/>
          </w:rPr>
          <w:t>http://www.scotusblog.com/2011/07/the-constitutionality-of-%E2%80%9Cattrition-through-enforcement%E2%80%9D/</w:t>
        </w:r>
      </w:hyperlink>
    </w:p>
    <w:p w:rsidR="00627CDC" w:rsidRDefault="00627CDC">
      <w:pPr>
        <w:pStyle w:val="FootnoteText"/>
      </w:pPr>
    </w:p>
  </w:footnote>
  <w:footnote w:id="95">
    <w:p w:rsidR="00627CDC" w:rsidRPr="00C47AD0" w:rsidRDefault="00627CDC" w:rsidP="00967316">
      <w:pPr>
        <w:pStyle w:val="FootnoteText"/>
        <w:rPr>
          <w:rFonts w:ascii="Times New Roman" w:hAnsi="Times New Roman" w:cs="Times New Roman"/>
          <w:sz w:val="24"/>
          <w:szCs w:val="24"/>
        </w:rPr>
      </w:pPr>
      <w:r w:rsidRPr="00C47AD0">
        <w:rPr>
          <w:rStyle w:val="FootnoteReference"/>
          <w:rFonts w:ascii="Times New Roman" w:hAnsi="Times New Roman" w:cs="Times New Roman"/>
          <w:sz w:val="24"/>
          <w:szCs w:val="24"/>
        </w:rPr>
        <w:footnoteRef/>
      </w:r>
      <w:r w:rsidRPr="00C47AD0">
        <w:rPr>
          <w:rFonts w:ascii="Times New Roman" w:hAnsi="Times New Roman" w:cs="Times New Roman"/>
          <w:sz w:val="24"/>
          <w:szCs w:val="24"/>
        </w:rPr>
        <w:t xml:space="preserve"> </w:t>
      </w:r>
      <w:r>
        <w:rPr>
          <w:rFonts w:ascii="Times New Roman" w:hAnsi="Times New Roman" w:cs="Times New Roman"/>
          <w:sz w:val="24"/>
          <w:szCs w:val="24"/>
        </w:rPr>
        <w:tab/>
      </w:r>
      <w:r w:rsidRPr="00C47AD0">
        <w:rPr>
          <w:rFonts w:ascii="Times New Roman" w:hAnsi="Times New Roman" w:cs="Times New Roman"/>
          <w:i/>
          <w:sz w:val="24"/>
          <w:szCs w:val="24"/>
        </w:rPr>
        <w:t>See supra</w:t>
      </w:r>
      <w:r w:rsidRPr="00C47AD0">
        <w:rPr>
          <w:rFonts w:ascii="Times New Roman" w:hAnsi="Times New Roman" w:cs="Times New Roman"/>
          <w:sz w:val="24"/>
          <w:szCs w:val="24"/>
        </w:rPr>
        <w:t xml:space="preserve"> text accompanying note ___.</w:t>
      </w:r>
    </w:p>
    <w:p w:rsidR="00627CDC" w:rsidRDefault="00627CDC" w:rsidP="00967316">
      <w:pPr>
        <w:pStyle w:val="FootnoteText"/>
      </w:pPr>
    </w:p>
  </w:footnote>
  <w:footnote w:id="96">
    <w:p w:rsidR="00627CDC" w:rsidRPr="00C47AD0" w:rsidRDefault="00627CDC" w:rsidP="00C942BF">
      <w:pPr>
        <w:pStyle w:val="FootnoteText"/>
        <w:rPr>
          <w:rFonts w:ascii="Times New Roman" w:hAnsi="Times New Roman" w:cs="Times New Roman"/>
          <w:sz w:val="24"/>
          <w:szCs w:val="24"/>
        </w:rPr>
      </w:pPr>
      <w:r w:rsidRPr="00C47AD0">
        <w:rPr>
          <w:rStyle w:val="FootnoteReference"/>
          <w:rFonts w:ascii="Times New Roman" w:hAnsi="Times New Roman" w:cs="Times New Roman"/>
          <w:sz w:val="24"/>
          <w:szCs w:val="24"/>
        </w:rPr>
        <w:footnoteRef/>
      </w:r>
      <w:r w:rsidRPr="00C47AD0">
        <w:rPr>
          <w:rFonts w:ascii="Times New Roman" w:hAnsi="Times New Roman" w:cs="Times New Roman"/>
          <w:sz w:val="24"/>
          <w:szCs w:val="24"/>
        </w:rPr>
        <w:t xml:space="preserve"> </w:t>
      </w:r>
      <w:r>
        <w:rPr>
          <w:rFonts w:ascii="Times New Roman" w:hAnsi="Times New Roman" w:cs="Times New Roman"/>
          <w:sz w:val="24"/>
          <w:szCs w:val="24"/>
        </w:rPr>
        <w:tab/>
      </w:r>
      <w:r w:rsidRPr="00C47AD0">
        <w:rPr>
          <w:rFonts w:ascii="Times New Roman" w:hAnsi="Times New Roman" w:cs="Times New Roman"/>
          <w:i/>
          <w:sz w:val="24"/>
          <w:szCs w:val="24"/>
        </w:rPr>
        <w:t>See supra</w:t>
      </w:r>
      <w:r w:rsidRPr="00C47AD0">
        <w:rPr>
          <w:rFonts w:ascii="Times New Roman" w:hAnsi="Times New Roman" w:cs="Times New Roman"/>
          <w:sz w:val="24"/>
          <w:szCs w:val="24"/>
        </w:rPr>
        <w:t xml:space="preserve"> text accompanying note ___.</w:t>
      </w:r>
    </w:p>
    <w:p w:rsidR="00627CDC" w:rsidRDefault="00627CDC" w:rsidP="00C942BF">
      <w:pPr>
        <w:pStyle w:val="FootnoteText"/>
      </w:pPr>
    </w:p>
  </w:footnote>
  <w:footnote w:id="97">
    <w:p w:rsidR="00627CDC" w:rsidRPr="009C5CF3" w:rsidRDefault="00627CDC" w:rsidP="007E78DD">
      <w:pPr>
        <w:pStyle w:val="FootnoteText"/>
        <w:rPr>
          <w:rFonts w:ascii="Times New Roman" w:hAnsi="Times New Roman" w:cs="Times New Roman"/>
          <w:sz w:val="24"/>
          <w:szCs w:val="24"/>
        </w:rPr>
      </w:pPr>
      <w:r w:rsidRPr="009C5CF3">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rPr>
        <w:tab/>
      </w:r>
      <w:r w:rsidRPr="007E78DD">
        <w:rPr>
          <w:rFonts w:ascii="Times New Roman" w:hAnsi="Times New Roman" w:cs="Times New Roman"/>
          <w:i/>
          <w:sz w:val="24"/>
          <w:szCs w:val="24"/>
        </w:rPr>
        <w:t>See supra</w:t>
      </w:r>
      <w:r>
        <w:rPr>
          <w:rFonts w:ascii="Times New Roman" w:hAnsi="Times New Roman" w:cs="Times New Roman"/>
          <w:sz w:val="24"/>
          <w:szCs w:val="24"/>
        </w:rPr>
        <w:t xml:space="preserve"> text accompanying note &amp; note __.</w:t>
      </w:r>
    </w:p>
  </w:footnote>
  <w:footnote w:id="98">
    <w:p w:rsidR="00627CDC" w:rsidRDefault="00627CDC" w:rsidP="003052BF">
      <w:pPr>
        <w:pStyle w:val="FootnoteText"/>
      </w:pPr>
    </w:p>
    <w:p w:rsidR="00627CDC" w:rsidRPr="008177DE" w:rsidRDefault="00627CDC" w:rsidP="003052BF">
      <w:pPr>
        <w:pStyle w:val="FootnoteText"/>
        <w:rPr>
          <w:rFonts w:ascii="Times New Roman" w:hAnsi="Times New Roman"/>
          <w:sz w:val="24"/>
        </w:rPr>
      </w:pPr>
      <w:r w:rsidRPr="00840707">
        <w:rPr>
          <w:rStyle w:val="FootnoteReference"/>
          <w:rFonts w:ascii="Times New Roman" w:hAnsi="Times New Roman"/>
          <w:sz w:val="24"/>
        </w:rPr>
        <w:footnoteRef/>
      </w:r>
      <w:r w:rsidRPr="00840707">
        <w:rPr>
          <w:rFonts w:ascii="Times New Roman" w:hAnsi="Times New Roman"/>
          <w:sz w:val="24"/>
        </w:rPr>
        <w:t xml:space="preserve"> </w:t>
      </w:r>
      <w:r>
        <w:rPr>
          <w:rFonts w:ascii="Times New Roman" w:hAnsi="Times New Roman"/>
          <w:sz w:val="24"/>
        </w:rPr>
        <w:tab/>
      </w:r>
      <w:r w:rsidRPr="007E78DD">
        <w:rPr>
          <w:rFonts w:ascii="Times New Roman" w:hAnsi="Times New Roman"/>
          <w:i/>
          <w:sz w:val="24"/>
        </w:rPr>
        <w:t>See generally</w:t>
      </w:r>
      <w:r>
        <w:rPr>
          <w:rFonts w:ascii="Times New Roman" w:hAnsi="Times New Roman"/>
          <w:sz w:val="24"/>
        </w:rPr>
        <w:t xml:space="preserve"> </w:t>
      </w:r>
      <w:r w:rsidRPr="007E78DD">
        <w:rPr>
          <w:rFonts w:ascii="Times New Roman" w:hAnsi="Times New Roman"/>
          <w:smallCaps/>
          <w:sz w:val="24"/>
        </w:rPr>
        <w:t>C. Vann Woodward, The Strange Career of Jim Crow</w:t>
      </w:r>
      <w:r>
        <w:rPr>
          <w:rFonts w:ascii="Times New Roman" w:hAnsi="Times New Roman"/>
          <w:sz w:val="24"/>
        </w:rPr>
        <w:t xml:space="preserve"> (2002 ed.) (analyzing history of Jim Crow in the United States); </w:t>
      </w:r>
      <w:r w:rsidRPr="007E78DD">
        <w:rPr>
          <w:rFonts w:ascii="Times New Roman" w:hAnsi="Times New Roman"/>
          <w:smallCaps/>
          <w:sz w:val="24"/>
        </w:rPr>
        <w:t xml:space="preserve">Richard Kluger, Simple Justice: </w:t>
      </w:r>
      <w:r>
        <w:rPr>
          <w:rFonts w:ascii="Times New Roman" w:hAnsi="Times New Roman"/>
          <w:smallCaps/>
          <w:sz w:val="24"/>
        </w:rPr>
        <w:t xml:space="preserve">  </w:t>
      </w:r>
      <w:r w:rsidRPr="007E78DD">
        <w:rPr>
          <w:rFonts w:ascii="Times New Roman" w:hAnsi="Times New Roman"/>
          <w:smallCaps/>
          <w:sz w:val="24"/>
        </w:rPr>
        <w:t xml:space="preserve">The History of </w:t>
      </w:r>
      <w:r w:rsidRPr="007E78DD">
        <w:rPr>
          <w:rFonts w:ascii="Times New Roman" w:hAnsi="Times New Roman"/>
          <w:i/>
          <w:smallCaps/>
          <w:sz w:val="24"/>
        </w:rPr>
        <w:t>Brown v. Board of Education</w:t>
      </w:r>
      <w:r w:rsidRPr="007E78DD">
        <w:rPr>
          <w:rFonts w:ascii="Times New Roman" w:hAnsi="Times New Roman"/>
          <w:smallCaps/>
          <w:sz w:val="24"/>
        </w:rPr>
        <w:t xml:space="preserve"> and Black</w:t>
      </w:r>
      <w:r>
        <w:rPr>
          <w:rFonts w:ascii="Times New Roman" w:hAnsi="Times New Roman"/>
          <w:smallCaps/>
          <w:sz w:val="24"/>
        </w:rPr>
        <w:t xml:space="preserve"> </w:t>
      </w:r>
      <w:r w:rsidRPr="007E78DD">
        <w:rPr>
          <w:rFonts w:ascii="Times New Roman" w:hAnsi="Times New Roman"/>
          <w:smallCaps/>
          <w:sz w:val="24"/>
        </w:rPr>
        <w:t>America’s Struggle for Equality</w:t>
      </w:r>
      <w:r>
        <w:rPr>
          <w:rFonts w:ascii="Times New Roman" w:hAnsi="Times New Roman"/>
          <w:sz w:val="24"/>
        </w:rPr>
        <w:t xml:space="preserve"> (1975) (documenting history of litigation to desegregate the public schools culminating in </w:t>
      </w:r>
      <w:r w:rsidRPr="005E5DE3">
        <w:rPr>
          <w:rFonts w:ascii="Times New Roman" w:hAnsi="Times New Roman"/>
          <w:i/>
          <w:sz w:val="24"/>
        </w:rPr>
        <w:t>Brown v. Board of Education</w:t>
      </w:r>
      <w:r>
        <w:rPr>
          <w:rFonts w:ascii="Times New Roman" w:hAnsi="Times New Roman"/>
          <w:sz w:val="24"/>
        </w:rPr>
        <w:t>, 347 U.S. 483 (1954)).</w:t>
      </w:r>
    </w:p>
    <w:p w:rsidR="00627CDC" w:rsidRPr="008177DE" w:rsidRDefault="00627CDC" w:rsidP="003052BF">
      <w:pPr>
        <w:pStyle w:val="FootnoteText"/>
        <w:rPr>
          <w:rFonts w:ascii="Times New Roman" w:hAnsi="Times New Roman"/>
          <w:sz w:val="24"/>
        </w:rPr>
      </w:pPr>
    </w:p>
  </w:footnote>
  <w:footnote w:id="99">
    <w:p w:rsidR="00627CDC" w:rsidRPr="006D4E1E" w:rsidRDefault="00627CDC">
      <w:pPr>
        <w:pStyle w:val="FootnoteText"/>
        <w:rPr>
          <w:rFonts w:ascii="Times New Roman" w:hAnsi="Times New Roman" w:cs="Times New Roman"/>
          <w:sz w:val="24"/>
          <w:szCs w:val="24"/>
        </w:rPr>
      </w:pPr>
      <w:r w:rsidRPr="006D4E1E">
        <w:rPr>
          <w:rStyle w:val="FootnoteReference"/>
          <w:rFonts w:ascii="Times New Roman" w:hAnsi="Times New Roman" w:cs="Times New Roman"/>
          <w:sz w:val="24"/>
          <w:szCs w:val="24"/>
        </w:rPr>
        <w:footnoteRef/>
      </w:r>
      <w:r w:rsidRPr="006D4E1E">
        <w:rPr>
          <w:rFonts w:ascii="Times New Roman" w:hAnsi="Times New Roman" w:cs="Times New Roman"/>
          <w:sz w:val="24"/>
          <w:szCs w:val="24"/>
        </w:rPr>
        <w:t xml:space="preserve"> </w:t>
      </w:r>
      <w:r w:rsidRPr="006D4E1E">
        <w:rPr>
          <w:rFonts w:ascii="Times New Roman" w:hAnsi="Times New Roman" w:cs="Times New Roman"/>
          <w:sz w:val="24"/>
          <w:szCs w:val="24"/>
        </w:rPr>
        <w:tab/>
        <w:t xml:space="preserve">This claim seems dubious in light of the Obama administration’s </w:t>
      </w:r>
      <w:r>
        <w:rPr>
          <w:rFonts w:ascii="Times New Roman" w:hAnsi="Times New Roman" w:cs="Times New Roman"/>
          <w:sz w:val="24"/>
          <w:szCs w:val="24"/>
        </w:rPr>
        <w:t xml:space="preserve">string of </w:t>
      </w:r>
      <w:r w:rsidRPr="006D4E1E">
        <w:rPr>
          <w:rFonts w:ascii="Times New Roman" w:hAnsi="Times New Roman" w:cs="Times New Roman"/>
          <w:sz w:val="24"/>
          <w:szCs w:val="24"/>
        </w:rPr>
        <w:t xml:space="preserve">record-setting number of deportations </w:t>
      </w:r>
      <w:r>
        <w:rPr>
          <w:rFonts w:ascii="Times New Roman" w:hAnsi="Times New Roman" w:cs="Times New Roman"/>
          <w:sz w:val="24"/>
          <w:szCs w:val="24"/>
        </w:rPr>
        <w:t>annually</w:t>
      </w:r>
      <w:r w:rsidRPr="006D4E1E">
        <w:rPr>
          <w:rFonts w:ascii="Times New Roman" w:hAnsi="Times New Roman" w:cs="Times New Roman"/>
          <w:sz w:val="24"/>
          <w:szCs w:val="24"/>
        </w:rPr>
        <w:t xml:space="preserve">.  </w:t>
      </w:r>
      <w:r w:rsidRPr="006D4E1E">
        <w:rPr>
          <w:rFonts w:ascii="Times New Roman" w:hAnsi="Times New Roman" w:cs="Times New Roman"/>
          <w:i/>
          <w:sz w:val="24"/>
          <w:szCs w:val="24"/>
        </w:rPr>
        <w:t>See</w:t>
      </w:r>
      <w:r w:rsidRPr="006D4E1E">
        <w:rPr>
          <w:rFonts w:ascii="Times New Roman" w:hAnsi="Times New Roman" w:cs="Times New Roman"/>
          <w:sz w:val="24"/>
          <w:szCs w:val="24"/>
        </w:rPr>
        <w:t xml:space="preserve"> Johnson, </w:t>
      </w:r>
      <w:r w:rsidRPr="006D4E1E">
        <w:rPr>
          <w:rFonts w:ascii="Times New Roman" w:hAnsi="Times New Roman" w:cs="Times New Roman"/>
          <w:i/>
          <w:sz w:val="24"/>
          <w:szCs w:val="24"/>
        </w:rPr>
        <w:t>supra</w:t>
      </w:r>
      <w:r w:rsidRPr="006D4E1E">
        <w:rPr>
          <w:rFonts w:ascii="Times New Roman" w:hAnsi="Times New Roman" w:cs="Times New Roman"/>
          <w:sz w:val="24"/>
          <w:szCs w:val="24"/>
        </w:rPr>
        <w:t xml:space="preserve"> note __.</w:t>
      </w:r>
    </w:p>
    <w:p w:rsidR="00627CDC" w:rsidRPr="006D4E1E" w:rsidRDefault="00627CDC">
      <w:pPr>
        <w:pStyle w:val="FootnoteText"/>
        <w:rPr>
          <w:rFonts w:ascii="Times New Roman" w:hAnsi="Times New Roman" w:cs="Times New Roman"/>
          <w:sz w:val="24"/>
          <w:szCs w:val="24"/>
        </w:rPr>
      </w:pPr>
    </w:p>
  </w:footnote>
  <w:footnote w:id="100">
    <w:p w:rsidR="00627CDC" w:rsidRPr="00C47AD0" w:rsidRDefault="00627CDC" w:rsidP="00C942BF">
      <w:pPr>
        <w:pStyle w:val="FootnoteText"/>
        <w:rPr>
          <w:rFonts w:ascii="Times New Roman" w:hAnsi="Times New Roman" w:cs="Times New Roman"/>
          <w:sz w:val="24"/>
          <w:szCs w:val="24"/>
        </w:rPr>
      </w:pPr>
      <w:r w:rsidRPr="00C47AD0">
        <w:rPr>
          <w:rStyle w:val="FootnoteReference"/>
          <w:rFonts w:ascii="Times New Roman" w:hAnsi="Times New Roman" w:cs="Times New Roman"/>
          <w:sz w:val="24"/>
          <w:szCs w:val="24"/>
        </w:rPr>
        <w:footnoteRef/>
      </w:r>
      <w:r w:rsidRPr="00C47AD0">
        <w:rPr>
          <w:rFonts w:ascii="Times New Roman" w:hAnsi="Times New Roman" w:cs="Times New Roman"/>
          <w:sz w:val="24"/>
          <w:szCs w:val="24"/>
        </w:rPr>
        <w:t xml:space="preserve"> </w:t>
      </w:r>
      <w:r>
        <w:rPr>
          <w:rFonts w:ascii="Times New Roman" w:hAnsi="Times New Roman" w:cs="Times New Roman"/>
          <w:sz w:val="24"/>
          <w:szCs w:val="24"/>
        </w:rPr>
        <w:tab/>
      </w:r>
      <w:r w:rsidRPr="006D4E1E">
        <w:rPr>
          <w:rFonts w:ascii="Times New Roman" w:hAnsi="Times New Roman" w:cs="Times New Roman"/>
          <w:i/>
          <w:sz w:val="24"/>
          <w:szCs w:val="24"/>
        </w:rPr>
        <w:t>See</w:t>
      </w:r>
      <w:r>
        <w:rPr>
          <w:rFonts w:ascii="Times New Roman" w:hAnsi="Times New Roman" w:cs="Times New Roman"/>
          <w:sz w:val="24"/>
          <w:szCs w:val="24"/>
        </w:rPr>
        <w:t xml:space="preserve"> Johnson, </w:t>
      </w:r>
      <w:r w:rsidRPr="006D4E1E">
        <w:rPr>
          <w:rFonts w:ascii="Times New Roman" w:hAnsi="Times New Roman" w:cs="Times New Roman"/>
          <w:i/>
          <w:sz w:val="24"/>
          <w:szCs w:val="24"/>
        </w:rPr>
        <w:t>supra</w:t>
      </w:r>
      <w:r>
        <w:rPr>
          <w:rFonts w:ascii="Times New Roman" w:hAnsi="Times New Roman" w:cs="Times New Roman"/>
          <w:sz w:val="24"/>
          <w:szCs w:val="24"/>
        </w:rPr>
        <w:t xml:space="preserve"> note __ (reviewing the general contours of many comprehensive immigration reform proposals).</w:t>
      </w:r>
    </w:p>
    <w:p w:rsidR="00627CDC" w:rsidRDefault="00627CDC" w:rsidP="00C942BF">
      <w:pPr>
        <w:pStyle w:val="FootnoteText"/>
      </w:pPr>
    </w:p>
  </w:footnote>
  <w:footnote w:id="101">
    <w:p w:rsidR="00627CDC" w:rsidRDefault="00627CDC" w:rsidP="003052BF">
      <w:pPr>
        <w:pStyle w:val="FootnoteText"/>
        <w:rPr>
          <w:rFonts w:ascii="Times New Roman" w:hAnsi="Times New Roman" w:cs="Times New Roman"/>
          <w:sz w:val="24"/>
          <w:szCs w:val="24"/>
        </w:rPr>
      </w:pPr>
      <w:r>
        <w:rPr>
          <w:rStyle w:val="FootnoteReference"/>
        </w:rPr>
        <w:footnoteRef/>
      </w:r>
      <w:r>
        <w:t xml:space="preserve"> </w:t>
      </w:r>
      <w:r>
        <w:tab/>
      </w:r>
      <w:r>
        <w:rPr>
          <w:rFonts w:ascii="Times New Roman" w:hAnsi="Times New Roman" w:cs="Times New Roman"/>
          <w:sz w:val="24"/>
          <w:szCs w:val="24"/>
        </w:rPr>
        <w:t xml:space="preserve">For an outline of principles for meaningful immigration reform, see Kevin R. Johnson, </w:t>
      </w:r>
      <w:r w:rsidRPr="00C942BF">
        <w:rPr>
          <w:rFonts w:ascii="Times New Roman" w:hAnsi="Times New Roman" w:cs="Times New Roman"/>
          <w:i/>
          <w:sz w:val="24"/>
          <w:szCs w:val="24"/>
        </w:rPr>
        <w:t>Ten Guiding Principles For Truly Comprehensive Immigration Reform:  A Blueprint</w:t>
      </w:r>
      <w:r w:rsidRPr="007E78DD">
        <w:rPr>
          <w:rFonts w:ascii="Times New Roman" w:hAnsi="Times New Roman" w:cs="Times New Roman"/>
          <w:sz w:val="24"/>
          <w:szCs w:val="24"/>
        </w:rPr>
        <w:t xml:space="preserve">, 55 </w:t>
      </w:r>
      <w:r w:rsidRPr="007E78DD">
        <w:rPr>
          <w:rFonts w:ascii="Times New Roman" w:hAnsi="Times New Roman" w:cs="Times New Roman"/>
          <w:smallCaps/>
          <w:sz w:val="24"/>
          <w:szCs w:val="24"/>
        </w:rPr>
        <w:t>Wayne L</w:t>
      </w:r>
      <w:r>
        <w:rPr>
          <w:rFonts w:ascii="Times New Roman" w:hAnsi="Times New Roman" w:cs="Times New Roman"/>
          <w:smallCaps/>
          <w:sz w:val="24"/>
          <w:szCs w:val="24"/>
        </w:rPr>
        <w:t>.</w:t>
      </w:r>
      <w:r w:rsidRPr="007E78DD">
        <w:rPr>
          <w:rFonts w:ascii="Times New Roman" w:hAnsi="Times New Roman" w:cs="Times New Roman"/>
          <w:smallCaps/>
          <w:sz w:val="24"/>
          <w:szCs w:val="24"/>
        </w:rPr>
        <w:t xml:space="preserve"> Rev</w:t>
      </w:r>
      <w:r>
        <w:rPr>
          <w:rFonts w:ascii="Times New Roman" w:hAnsi="Times New Roman" w:cs="Times New Roman"/>
          <w:smallCaps/>
          <w:sz w:val="24"/>
          <w:szCs w:val="24"/>
        </w:rPr>
        <w:t>.</w:t>
      </w:r>
      <w:r w:rsidRPr="007E78DD">
        <w:rPr>
          <w:rFonts w:ascii="Times New Roman" w:hAnsi="Times New Roman" w:cs="Times New Roman"/>
          <w:sz w:val="24"/>
          <w:szCs w:val="24"/>
        </w:rPr>
        <w:t xml:space="preserve"> 1599 (2009)</w:t>
      </w:r>
      <w:r>
        <w:rPr>
          <w:rFonts w:ascii="Times New Roman" w:hAnsi="Times New Roman" w:cs="Times New Roman"/>
          <w:sz w:val="24"/>
          <w:szCs w:val="24"/>
        </w:rPr>
        <w:t>.</w:t>
      </w:r>
    </w:p>
    <w:p w:rsidR="00627CDC" w:rsidRPr="007E78DD" w:rsidRDefault="00627CDC" w:rsidP="003052BF">
      <w:pPr>
        <w:pStyle w:val="FootnoteText"/>
        <w:rPr>
          <w:rFonts w:ascii="Times New Roman" w:hAnsi="Times New Roman" w:cs="Times New Roman"/>
          <w:sz w:val="24"/>
          <w:szCs w:val="24"/>
        </w:rPr>
      </w:pPr>
    </w:p>
  </w:footnote>
  <w:footnote w:id="102">
    <w:p w:rsidR="00627CDC" w:rsidRPr="003052BF" w:rsidRDefault="00627CDC">
      <w:pPr>
        <w:pStyle w:val="FootnoteText"/>
        <w:rPr>
          <w:rFonts w:ascii="Times New Roman" w:hAnsi="Times New Roman" w:cs="Times New Roman"/>
          <w:sz w:val="24"/>
          <w:szCs w:val="24"/>
        </w:rPr>
      </w:pPr>
      <w:r w:rsidRPr="003052BF">
        <w:rPr>
          <w:rStyle w:val="FootnoteReference"/>
          <w:rFonts w:ascii="Times New Roman" w:hAnsi="Times New Roman" w:cs="Times New Roman"/>
          <w:sz w:val="24"/>
          <w:szCs w:val="24"/>
        </w:rPr>
        <w:footnoteRef/>
      </w:r>
      <w:r w:rsidRPr="003052BF">
        <w:rPr>
          <w:rFonts w:ascii="Times New Roman" w:hAnsi="Times New Roman" w:cs="Times New Roman"/>
          <w:sz w:val="24"/>
          <w:szCs w:val="24"/>
        </w:rPr>
        <w:t xml:space="preserve"> </w:t>
      </w:r>
      <w:r w:rsidRPr="003052BF">
        <w:rPr>
          <w:rFonts w:ascii="Times New Roman" w:hAnsi="Times New Roman" w:cs="Times New Roman"/>
          <w:sz w:val="24"/>
          <w:szCs w:val="24"/>
        </w:rPr>
        <w:tab/>
      </w:r>
      <w:r w:rsidRPr="005E5DE3">
        <w:rPr>
          <w:rFonts w:ascii="Times New Roman" w:hAnsi="Times New Roman" w:cs="Times New Roman"/>
          <w:i/>
          <w:sz w:val="24"/>
          <w:szCs w:val="24"/>
        </w:rPr>
        <w:t>See supra</w:t>
      </w:r>
      <w:r w:rsidRPr="003052BF">
        <w:rPr>
          <w:rFonts w:ascii="Times New Roman" w:hAnsi="Times New Roman" w:cs="Times New Roman"/>
          <w:sz w:val="24"/>
          <w:szCs w:val="24"/>
        </w:rPr>
        <w:t xml:space="preserve"> text accompanying notes __.</w:t>
      </w:r>
    </w:p>
    <w:p w:rsidR="00627CDC" w:rsidRDefault="00627CDC">
      <w:pPr>
        <w:pStyle w:val="FootnoteText"/>
      </w:pPr>
    </w:p>
  </w:footnote>
  <w:footnote w:id="103">
    <w:p w:rsidR="00627CDC" w:rsidRPr="00FC1C8F" w:rsidRDefault="00627CDC">
      <w:pPr>
        <w:pStyle w:val="FootnoteText"/>
        <w:rPr>
          <w:rFonts w:ascii="Times New Roman" w:hAnsi="Times New Roman" w:cs="Times New Roman"/>
          <w:sz w:val="24"/>
          <w:szCs w:val="24"/>
        </w:rPr>
      </w:pPr>
      <w:r w:rsidRPr="00FC1C8F">
        <w:rPr>
          <w:rStyle w:val="FootnoteReference"/>
          <w:rFonts w:ascii="Times New Roman" w:hAnsi="Times New Roman" w:cs="Times New Roman"/>
          <w:sz w:val="24"/>
          <w:szCs w:val="24"/>
        </w:rPr>
        <w:footnoteRef/>
      </w:r>
      <w:r w:rsidRPr="00FC1C8F">
        <w:rPr>
          <w:rFonts w:ascii="Times New Roman" w:hAnsi="Times New Roman" w:cs="Times New Roman"/>
          <w:sz w:val="24"/>
          <w:szCs w:val="24"/>
        </w:rPr>
        <w:t xml:space="preserve"> </w:t>
      </w:r>
      <w:r w:rsidRPr="00FC1C8F">
        <w:rPr>
          <w:rFonts w:ascii="Times New Roman" w:hAnsi="Times New Roman" w:cs="Times New Roman"/>
          <w:sz w:val="24"/>
          <w:szCs w:val="24"/>
        </w:rPr>
        <w:tab/>
      </w:r>
      <w:r w:rsidRPr="00FC1C8F">
        <w:rPr>
          <w:rFonts w:ascii="Times New Roman" w:hAnsi="Times New Roman" w:cs="Times New Roman"/>
          <w:i/>
          <w:sz w:val="24"/>
          <w:szCs w:val="24"/>
        </w:rPr>
        <w:t>See supra</w:t>
      </w:r>
      <w:r w:rsidRPr="00FC1C8F">
        <w:rPr>
          <w:rFonts w:ascii="Times New Roman" w:hAnsi="Times New Roman" w:cs="Times New Roman"/>
          <w:sz w:val="24"/>
          <w:szCs w:val="24"/>
        </w:rPr>
        <w:t xml:space="preserve"> note ____.</w:t>
      </w:r>
    </w:p>
    <w:p w:rsidR="00627CDC" w:rsidRDefault="00627CDC">
      <w:pPr>
        <w:pStyle w:val="FootnoteText"/>
      </w:pPr>
    </w:p>
  </w:footnote>
  <w:footnote w:id="104">
    <w:p w:rsidR="00627CDC" w:rsidRDefault="00627CDC" w:rsidP="003052BF">
      <w:pPr>
        <w:pStyle w:val="FootnoteText"/>
        <w:rPr>
          <w:rFonts w:ascii="Times New Roman" w:hAnsi="Times New Roman"/>
          <w:sz w:val="24"/>
        </w:rPr>
      </w:pPr>
      <w:r w:rsidRPr="00840707">
        <w:rPr>
          <w:rStyle w:val="FootnoteReference"/>
          <w:rFonts w:ascii="Times New Roman" w:hAnsi="Times New Roman"/>
          <w:sz w:val="24"/>
        </w:rPr>
        <w:footnoteRef/>
      </w:r>
      <w:r w:rsidRPr="00840707">
        <w:rPr>
          <w:rFonts w:ascii="Times New Roman" w:hAnsi="Times New Roman"/>
          <w:sz w:val="24"/>
        </w:rPr>
        <w:t xml:space="preserve"> </w:t>
      </w:r>
      <w:r>
        <w:rPr>
          <w:rFonts w:ascii="Times New Roman" w:hAnsi="Times New Roman"/>
          <w:sz w:val="24"/>
        </w:rPr>
        <w:tab/>
      </w:r>
      <w:r w:rsidRPr="008177DE">
        <w:rPr>
          <w:rFonts w:ascii="Times New Roman" w:hAnsi="Times New Roman"/>
          <w:i/>
          <w:sz w:val="24"/>
        </w:rPr>
        <w:t>See</w:t>
      </w:r>
      <w:r>
        <w:rPr>
          <w:rFonts w:ascii="Times New Roman" w:hAnsi="Times New Roman"/>
          <w:sz w:val="24"/>
        </w:rPr>
        <w:t xml:space="preserve"> Kevin R. Johnson, </w:t>
      </w:r>
      <w:r w:rsidRPr="008177DE">
        <w:rPr>
          <w:rFonts w:ascii="Times New Roman" w:hAnsi="Times New Roman"/>
          <w:i/>
          <w:sz w:val="24"/>
        </w:rPr>
        <w:t>It’s the Economy, Stupid: The Hijacking of the Debate Over Immigration Reform By Monsters, Ghosts, and Goblins (or the War on Drugs, War on Terror, Narcoterrorists, Etc.)</w:t>
      </w:r>
      <w:r w:rsidRPr="008177DE">
        <w:rPr>
          <w:rFonts w:ascii="Times New Roman" w:hAnsi="Times New Roman"/>
          <w:sz w:val="24"/>
        </w:rPr>
        <w:t xml:space="preserve">, 13 </w:t>
      </w:r>
      <w:r w:rsidRPr="008177DE">
        <w:rPr>
          <w:rFonts w:ascii="Times New Roman" w:hAnsi="Times New Roman"/>
          <w:smallCaps/>
          <w:sz w:val="24"/>
        </w:rPr>
        <w:t>Chapman L</w:t>
      </w:r>
      <w:r>
        <w:rPr>
          <w:rFonts w:ascii="Times New Roman" w:hAnsi="Times New Roman"/>
          <w:smallCaps/>
          <w:sz w:val="24"/>
        </w:rPr>
        <w:t>.</w:t>
      </w:r>
      <w:r w:rsidRPr="008177DE">
        <w:rPr>
          <w:rFonts w:ascii="Times New Roman" w:hAnsi="Times New Roman"/>
          <w:smallCaps/>
          <w:sz w:val="24"/>
        </w:rPr>
        <w:t xml:space="preserve"> Rev</w:t>
      </w:r>
      <w:r>
        <w:rPr>
          <w:rFonts w:ascii="Times New Roman" w:hAnsi="Times New Roman"/>
          <w:smallCaps/>
          <w:sz w:val="24"/>
        </w:rPr>
        <w:t>.</w:t>
      </w:r>
      <w:r w:rsidRPr="008177DE">
        <w:rPr>
          <w:rFonts w:ascii="Times New Roman" w:hAnsi="Times New Roman"/>
          <w:sz w:val="24"/>
        </w:rPr>
        <w:t xml:space="preserve"> 583 (2010)</w:t>
      </w:r>
      <w:r>
        <w:rPr>
          <w:rFonts w:ascii="Times New Roman" w:hAnsi="Times New Roman"/>
          <w:sz w:val="24"/>
        </w:rPr>
        <w:t>.</w:t>
      </w:r>
    </w:p>
    <w:p w:rsidR="00627CDC" w:rsidRPr="00840707" w:rsidRDefault="00627CDC" w:rsidP="003052BF">
      <w:pPr>
        <w:pStyle w:val="FootnoteText"/>
        <w:rPr>
          <w:rFonts w:ascii="Times New Roman" w:hAnsi="Times New Roman"/>
          <w:sz w:val="24"/>
        </w:rPr>
      </w:pPr>
    </w:p>
  </w:footnote>
  <w:footnote w:id="105">
    <w:p w:rsidR="00627CDC" w:rsidRPr="006E6248" w:rsidRDefault="00627CDC">
      <w:pPr>
        <w:pStyle w:val="FootnoteText"/>
        <w:rPr>
          <w:rFonts w:ascii="Times New Roman" w:hAnsi="Times New Roman" w:cs="Times New Roman"/>
          <w:sz w:val="24"/>
          <w:szCs w:val="24"/>
        </w:rPr>
      </w:pPr>
      <w:r w:rsidRPr="003052BF">
        <w:rPr>
          <w:rStyle w:val="FootnoteReference"/>
          <w:rFonts w:ascii="Times New Roman" w:hAnsi="Times New Roman" w:cs="Times New Roman"/>
          <w:sz w:val="24"/>
          <w:szCs w:val="24"/>
        </w:rPr>
        <w:footnoteRef/>
      </w:r>
      <w:r w:rsidRPr="003052BF">
        <w:rPr>
          <w:rFonts w:ascii="Times New Roman" w:hAnsi="Times New Roman" w:cs="Times New Roman"/>
          <w:sz w:val="24"/>
          <w:szCs w:val="24"/>
        </w:rPr>
        <w:t xml:space="preserve"> </w:t>
      </w:r>
      <w:r w:rsidRPr="003052BF">
        <w:rPr>
          <w:rFonts w:ascii="Times New Roman" w:hAnsi="Times New Roman" w:cs="Times New Roman"/>
          <w:sz w:val="24"/>
          <w:szCs w:val="24"/>
        </w:rPr>
        <w:tab/>
      </w:r>
      <w:r>
        <w:rPr>
          <w:rFonts w:ascii="Times New Roman" w:hAnsi="Times New Roman" w:cs="Times New Roman"/>
          <w:i/>
          <w:iCs/>
          <w:sz w:val="24"/>
          <w:szCs w:val="24"/>
        </w:rPr>
        <w:t>S</w:t>
      </w:r>
      <w:r w:rsidRPr="003052BF">
        <w:rPr>
          <w:rFonts w:ascii="Times New Roman" w:hAnsi="Times New Roman" w:cs="Times New Roman"/>
          <w:i/>
          <w:iCs/>
          <w:sz w:val="24"/>
          <w:szCs w:val="24"/>
        </w:rPr>
        <w:t>ee, e.g.</w:t>
      </w:r>
      <w:r w:rsidRPr="003052BF">
        <w:rPr>
          <w:rFonts w:ascii="Times New Roman" w:hAnsi="Times New Roman" w:cs="Times New Roman"/>
          <w:sz w:val="24"/>
          <w:szCs w:val="24"/>
        </w:rPr>
        <w:t xml:space="preserve">, </w:t>
      </w:r>
      <w:r w:rsidRPr="003052BF">
        <w:rPr>
          <w:rFonts w:ascii="Times New Roman" w:hAnsi="Times New Roman" w:cs="Times New Roman"/>
          <w:smallCaps/>
          <w:sz w:val="24"/>
          <w:szCs w:val="24"/>
        </w:rPr>
        <w:t>Peter Brimelow, Alien Nation:  Common Sense About America’s Immigration Disaster</w:t>
      </w:r>
      <w:r w:rsidRPr="003052BF">
        <w:rPr>
          <w:rFonts w:ascii="Times New Roman" w:hAnsi="Times New Roman" w:cs="Times New Roman"/>
          <w:sz w:val="24"/>
          <w:szCs w:val="24"/>
        </w:rPr>
        <w:t xml:space="preserve"> (1995); </w:t>
      </w:r>
      <w:r w:rsidRPr="003052BF">
        <w:rPr>
          <w:rFonts w:ascii="Times New Roman" w:hAnsi="Times New Roman" w:cs="Times New Roman"/>
          <w:smallCaps/>
          <w:sz w:val="24"/>
          <w:szCs w:val="24"/>
        </w:rPr>
        <w:t xml:space="preserve">Victor Davis Hanson, Mexifornia: A State of Becoming (2003); Michelle Malkin, Invasion:  How America Still Welcomes </w:t>
      </w:r>
      <w:r>
        <w:rPr>
          <w:rFonts w:ascii="Times New Roman" w:hAnsi="Times New Roman" w:cs="Times New Roman"/>
          <w:smallCaps/>
          <w:sz w:val="24"/>
          <w:szCs w:val="24"/>
        </w:rPr>
        <w:t>T</w:t>
      </w:r>
      <w:r w:rsidRPr="003052BF">
        <w:rPr>
          <w:rFonts w:ascii="Times New Roman" w:hAnsi="Times New Roman" w:cs="Times New Roman"/>
          <w:smallCaps/>
          <w:sz w:val="24"/>
          <w:szCs w:val="24"/>
        </w:rPr>
        <w:t>errorists, Criminals, and Other Foreign Menaces to Our Shores (2002)</w:t>
      </w:r>
      <w:r>
        <w:rPr>
          <w:rFonts w:ascii="Times New Roman" w:hAnsi="Times New Roman" w:cs="Times New Roman"/>
          <w:smallCaps/>
          <w:sz w:val="24"/>
          <w:szCs w:val="24"/>
        </w:rPr>
        <w:t xml:space="preserve">; </w:t>
      </w:r>
      <w:r w:rsidRPr="006E6248">
        <w:rPr>
          <w:rFonts w:ascii="Times New Roman" w:hAnsi="Times New Roman" w:cs="Times New Roman"/>
          <w:sz w:val="24"/>
          <w:szCs w:val="24"/>
        </w:rPr>
        <w:t xml:space="preserve">Carol Swain, </w:t>
      </w:r>
      <w:r w:rsidRPr="006E6248">
        <w:rPr>
          <w:rFonts w:ascii="Times New Roman" w:hAnsi="Times New Roman" w:cs="Times New Roman"/>
          <w:i/>
          <w:sz w:val="24"/>
          <w:szCs w:val="24"/>
        </w:rPr>
        <w:t>Why the Court Should Uphold S.B. 1070</w:t>
      </w:r>
      <w:r w:rsidRPr="006E6248">
        <w:rPr>
          <w:rFonts w:ascii="Times New Roman" w:hAnsi="Times New Roman" w:cs="Times New Roman"/>
          <w:sz w:val="24"/>
          <w:szCs w:val="24"/>
        </w:rPr>
        <w:t xml:space="preserve">, </w:t>
      </w:r>
      <w:r w:rsidRPr="006E6248">
        <w:rPr>
          <w:rFonts w:ascii="Times New Roman" w:hAnsi="Times New Roman" w:cs="Times New Roman"/>
          <w:smallCaps/>
          <w:sz w:val="24"/>
          <w:szCs w:val="24"/>
        </w:rPr>
        <w:t>SCOTUSblog</w:t>
      </w:r>
      <w:r w:rsidRPr="006E6248">
        <w:rPr>
          <w:rFonts w:ascii="Times New Roman" w:hAnsi="Times New Roman" w:cs="Times New Roman"/>
          <w:sz w:val="24"/>
          <w:szCs w:val="24"/>
        </w:rPr>
        <w:t xml:space="preserve">, July 14, 2011, available at </w:t>
      </w:r>
      <w:hyperlink r:id="rId17" w:history="1">
        <w:r w:rsidRPr="0051230B">
          <w:rPr>
            <w:rStyle w:val="Hyperlink"/>
            <w:rFonts w:ascii="Times New Roman" w:hAnsi="Times New Roman" w:cs="Times New Roman"/>
            <w:sz w:val="24"/>
            <w:szCs w:val="24"/>
          </w:rPr>
          <w:t>http://www.scotusblog.com/2011/07/why-the-court-should-uphold-s-b-1070/</w:t>
        </w:r>
      </w:hyperlink>
      <w:r>
        <w:rPr>
          <w:rFonts w:ascii="Times New Roman" w:hAnsi="Times New Roman" w:cs="Times New Roman"/>
          <w:sz w:val="24"/>
          <w:szCs w:val="24"/>
        </w:rPr>
        <w:t>.</w:t>
      </w:r>
    </w:p>
  </w:footnote>
  <w:footnote w:id="106">
    <w:p w:rsidR="00627CDC" w:rsidRDefault="00627CDC">
      <w:pPr>
        <w:pStyle w:val="FootnoteText"/>
      </w:pPr>
    </w:p>
    <w:p w:rsidR="00627CDC" w:rsidRPr="0065371B" w:rsidRDefault="00627CDC">
      <w:pPr>
        <w:pStyle w:val="FootnoteText"/>
        <w:rPr>
          <w:rFonts w:ascii="Times New Roman" w:hAnsi="Times New Roman" w:cs="Times New Roman"/>
          <w:sz w:val="24"/>
          <w:szCs w:val="24"/>
        </w:rPr>
      </w:pPr>
      <w:r w:rsidRPr="0065371B">
        <w:rPr>
          <w:rStyle w:val="FootnoteReference"/>
          <w:rFonts w:ascii="Times New Roman" w:hAnsi="Times New Roman" w:cs="Times New Roman"/>
          <w:sz w:val="24"/>
          <w:szCs w:val="24"/>
        </w:rPr>
        <w:footnoteRef/>
      </w:r>
      <w:r w:rsidRPr="0065371B">
        <w:rPr>
          <w:rFonts w:ascii="Times New Roman" w:hAnsi="Times New Roman" w:cs="Times New Roman"/>
          <w:sz w:val="24"/>
          <w:szCs w:val="24"/>
        </w:rPr>
        <w:t xml:space="preserve"> </w:t>
      </w:r>
      <w:r w:rsidRPr="0065371B">
        <w:rPr>
          <w:rFonts w:ascii="Times New Roman" w:hAnsi="Times New Roman" w:cs="Times New Roman"/>
          <w:sz w:val="24"/>
          <w:szCs w:val="24"/>
        </w:rPr>
        <w:tab/>
      </w:r>
      <w:r w:rsidRPr="0065371B">
        <w:rPr>
          <w:rFonts w:ascii="Times New Roman" w:hAnsi="Times New Roman" w:cs="Times New Roman"/>
          <w:i/>
          <w:sz w:val="24"/>
          <w:szCs w:val="24"/>
        </w:rPr>
        <w:t>See generally</w:t>
      </w:r>
      <w:r w:rsidRPr="0065371B">
        <w:rPr>
          <w:rFonts w:ascii="Times New Roman" w:hAnsi="Times New Roman" w:cs="Times New Roman"/>
          <w:sz w:val="24"/>
          <w:szCs w:val="24"/>
        </w:rPr>
        <w:t xml:space="preserve"> </w:t>
      </w:r>
      <w:r w:rsidRPr="0065371B">
        <w:rPr>
          <w:rFonts w:ascii="Times New Roman" w:hAnsi="Times New Roman" w:cs="Times New Roman"/>
          <w:smallCaps/>
          <w:sz w:val="24"/>
          <w:szCs w:val="24"/>
        </w:rPr>
        <w:t>Johnson</w:t>
      </w:r>
      <w:r w:rsidRPr="0065371B">
        <w:rPr>
          <w:rFonts w:ascii="Times New Roman" w:hAnsi="Times New Roman" w:cs="Times New Roman"/>
          <w:sz w:val="24"/>
          <w:szCs w:val="24"/>
        </w:rPr>
        <w:t xml:space="preserve">, </w:t>
      </w:r>
      <w:r w:rsidRPr="0065371B">
        <w:rPr>
          <w:rFonts w:ascii="Times New Roman" w:hAnsi="Times New Roman" w:cs="Times New Roman"/>
          <w:i/>
          <w:sz w:val="24"/>
          <w:szCs w:val="24"/>
        </w:rPr>
        <w:t>supra</w:t>
      </w:r>
      <w:r w:rsidRPr="0065371B">
        <w:rPr>
          <w:rFonts w:ascii="Times New Roman" w:hAnsi="Times New Roman" w:cs="Times New Roman"/>
          <w:sz w:val="24"/>
          <w:szCs w:val="24"/>
        </w:rPr>
        <w:t xml:space="preserve"> note __ (reviewing the intersection of immigration and civil rights in the U.S. immigration la</w:t>
      </w:r>
      <w:r>
        <w:rPr>
          <w:rFonts w:ascii="Times New Roman" w:hAnsi="Times New Roman" w:cs="Times New Roman"/>
          <w:sz w:val="24"/>
          <w:szCs w:val="24"/>
        </w:rPr>
        <w:t>w</w:t>
      </w:r>
      <w:r w:rsidRPr="0065371B">
        <w:rPr>
          <w:rFonts w:ascii="Times New Roman" w:hAnsi="Times New Roman" w:cs="Times New Roman"/>
          <w:sz w:val="24"/>
          <w:szCs w:val="24"/>
        </w:rPr>
        <w:t>s).</w:t>
      </w:r>
    </w:p>
    <w:p w:rsidR="00627CDC" w:rsidRPr="0065371B" w:rsidRDefault="00627CDC">
      <w:pPr>
        <w:pStyle w:val="FootnoteText"/>
        <w:rPr>
          <w:rFonts w:ascii="Times New Roman" w:hAnsi="Times New Roman" w:cs="Times New Roman"/>
          <w:sz w:val="24"/>
          <w:szCs w:val="24"/>
        </w:rPr>
      </w:pPr>
    </w:p>
  </w:footnote>
  <w:footnote w:id="107">
    <w:p w:rsidR="00627CDC" w:rsidRDefault="00627CDC">
      <w:pPr>
        <w:pStyle w:val="FootnoteText"/>
        <w:rPr>
          <w:rFonts w:ascii="Times New Roman" w:hAnsi="Times New Roman"/>
          <w:sz w:val="24"/>
        </w:rPr>
      </w:pPr>
      <w:r w:rsidRPr="008177DE">
        <w:rPr>
          <w:rStyle w:val="FootnoteReference"/>
          <w:rFonts w:ascii="Times New Roman" w:hAnsi="Times New Roman"/>
          <w:sz w:val="24"/>
        </w:rPr>
        <w:footnoteRef/>
      </w:r>
      <w:r w:rsidRPr="008177DE">
        <w:rPr>
          <w:rFonts w:ascii="Times New Roman" w:hAnsi="Times New Roman"/>
          <w:sz w:val="24"/>
        </w:rPr>
        <w:t xml:space="preserve"> </w:t>
      </w:r>
      <w:r w:rsidRPr="008177DE">
        <w:rPr>
          <w:rFonts w:ascii="Times New Roman" w:hAnsi="Times New Roman"/>
          <w:sz w:val="24"/>
        </w:rPr>
        <w:tab/>
      </w:r>
      <w:r w:rsidRPr="009809FC">
        <w:rPr>
          <w:rFonts w:ascii="Times New Roman" w:hAnsi="Times New Roman"/>
          <w:i/>
          <w:sz w:val="24"/>
        </w:rPr>
        <w:t>See, e.g.</w:t>
      </w:r>
      <w:r>
        <w:rPr>
          <w:rFonts w:ascii="Times New Roman" w:hAnsi="Times New Roman"/>
          <w:sz w:val="24"/>
        </w:rPr>
        <w:t xml:space="preserve">, </w:t>
      </w:r>
      <w:r w:rsidRPr="00FC1886">
        <w:rPr>
          <w:rFonts w:ascii="Times New Roman" w:hAnsi="Times New Roman"/>
          <w:i/>
          <w:sz w:val="24"/>
        </w:rPr>
        <w:t>The Chinese Exclusion Case</w:t>
      </w:r>
      <w:r w:rsidRPr="009809FC">
        <w:rPr>
          <w:rFonts w:ascii="Times New Roman" w:hAnsi="Times New Roman"/>
          <w:sz w:val="24"/>
        </w:rPr>
        <w:t>, 130 U.S. 581 (1889)</w:t>
      </w:r>
      <w:r>
        <w:rPr>
          <w:rFonts w:ascii="Times New Roman" w:hAnsi="Times New Roman"/>
          <w:sz w:val="24"/>
        </w:rPr>
        <w:t xml:space="preserve">.  </w:t>
      </w:r>
      <w:r w:rsidRPr="00FC1886">
        <w:rPr>
          <w:rFonts w:ascii="Times New Roman" w:hAnsi="Times New Roman"/>
          <w:i/>
          <w:sz w:val="24"/>
        </w:rPr>
        <w:t>See generally</w:t>
      </w:r>
      <w:r>
        <w:rPr>
          <w:rFonts w:ascii="Times New Roman" w:hAnsi="Times New Roman"/>
          <w:sz w:val="24"/>
        </w:rPr>
        <w:t xml:space="preserve"> </w:t>
      </w:r>
      <w:r w:rsidRPr="00FC1886">
        <w:rPr>
          <w:rFonts w:ascii="Times New Roman" w:hAnsi="Times New Roman"/>
          <w:smallCaps/>
          <w:sz w:val="24"/>
        </w:rPr>
        <w:t xml:space="preserve">Lucy E. Salyer, Laws Harsh as Tigers: </w:t>
      </w:r>
      <w:r>
        <w:rPr>
          <w:rFonts w:ascii="Times New Roman" w:hAnsi="Times New Roman"/>
          <w:smallCaps/>
          <w:sz w:val="24"/>
        </w:rPr>
        <w:t xml:space="preserve"> </w:t>
      </w:r>
      <w:r w:rsidRPr="00FC1886">
        <w:rPr>
          <w:rFonts w:ascii="Times New Roman" w:hAnsi="Times New Roman"/>
          <w:smallCaps/>
          <w:sz w:val="24"/>
        </w:rPr>
        <w:t>Chinese Immigrants and the Shaping of Modern Immigration Law</w:t>
      </w:r>
      <w:r w:rsidRPr="00FC1886">
        <w:rPr>
          <w:rFonts w:ascii="Times New Roman" w:hAnsi="Times New Roman"/>
          <w:sz w:val="24"/>
        </w:rPr>
        <w:t xml:space="preserve"> (1995)</w:t>
      </w:r>
      <w:r>
        <w:rPr>
          <w:rFonts w:ascii="Times New Roman" w:hAnsi="Times New Roman"/>
          <w:sz w:val="24"/>
        </w:rPr>
        <w:t xml:space="preserve"> (studying the harsh impacts of the Chinese exclusion laws).  </w:t>
      </w:r>
      <w:r w:rsidRPr="006D4E1E">
        <w:rPr>
          <w:rFonts w:ascii="Times New Roman" w:hAnsi="Times New Roman"/>
          <w:i/>
          <w:sz w:val="24"/>
        </w:rPr>
        <w:t>See generally</w:t>
      </w:r>
      <w:r>
        <w:rPr>
          <w:rFonts w:ascii="Times New Roman" w:hAnsi="Times New Roman"/>
          <w:sz w:val="24"/>
        </w:rPr>
        <w:t xml:space="preserve"> Kevin R. Johnson, </w:t>
      </w:r>
      <w:r w:rsidRPr="006D4E1E">
        <w:rPr>
          <w:rFonts w:ascii="Times New Roman" w:hAnsi="Times New Roman"/>
          <w:i/>
          <w:sz w:val="24"/>
        </w:rPr>
        <w:t>Minorities, Immigrant and Otherwise</w:t>
      </w:r>
      <w:r w:rsidRPr="006D4E1E">
        <w:rPr>
          <w:rFonts w:ascii="Times New Roman" w:hAnsi="Times New Roman"/>
          <w:sz w:val="24"/>
        </w:rPr>
        <w:t xml:space="preserve">, </w:t>
      </w:r>
      <w:r w:rsidRPr="006D4E1E">
        <w:rPr>
          <w:rFonts w:ascii="Times New Roman" w:hAnsi="Times New Roman"/>
          <w:smallCaps/>
          <w:sz w:val="24"/>
        </w:rPr>
        <w:t>Yale L</w:t>
      </w:r>
      <w:r>
        <w:rPr>
          <w:rFonts w:ascii="Times New Roman" w:hAnsi="Times New Roman"/>
          <w:smallCaps/>
          <w:sz w:val="24"/>
        </w:rPr>
        <w:t>.</w:t>
      </w:r>
      <w:r w:rsidRPr="006D4E1E">
        <w:rPr>
          <w:rFonts w:ascii="Times New Roman" w:hAnsi="Times New Roman"/>
          <w:smallCaps/>
          <w:sz w:val="24"/>
        </w:rPr>
        <w:t>J</w:t>
      </w:r>
      <w:r>
        <w:rPr>
          <w:rFonts w:ascii="Times New Roman" w:hAnsi="Times New Roman"/>
          <w:smallCaps/>
          <w:sz w:val="24"/>
        </w:rPr>
        <w:t>.</w:t>
      </w:r>
      <w:r w:rsidRPr="006D4E1E">
        <w:rPr>
          <w:rFonts w:ascii="Times New Roman" w:hAnsi="Times New Roman"/>
          <w:smallCaps/>
          <w:sz w:val="24"/>
        </w:rPr>
        <w:t xml:space="preserve"> Pocket Part</w:t>
      </w:r>
      <w:r w:rsidRPr="006D4E1E">
        <w:rPr>
          <w:rFonts w:ascii="Times New Roman" w:hAnsi="Times New Roman"/>
          <w:sz w:val="24"/>
        </w:rPr>
        <w:t xml:space="preserve"> (Oct. 2008), at </w:t>
      </w:r>
      <w:hyperlink r:id="rId18" w:history="1">
        <w:r w:rsidRPr="00CD5295">
          <w:rPr>
            <w:rStyle w:val="Hyperlink"/>
            <w:rFonts w:ascii="Times New Roman" w:hAnsi="Times New Roman"/>
            <w:sz w:val="24"/>
          </w:rPr>
          <w:t>http://yalelawjournal.org/2008/10/28/johnson.html</w:t>
        </w:r>
      </w:hyperlink>
      <w:r>
        <w:rPr>
          <w:rFonts w:ascii="Times New Roman" w:hAnsi="Times New Roman"/>
          <w:sz w:val="24"/>
        </w:rPr>
        <w:t>.</w:t>
      </w:r>
    </w:p>
    <w:p w:rsidR="00627CDC" w:rsidRPr="008177DE" w:rsidRDefault="00627CDC">
      <w:pPr>
        <w:pStyle w:val="FootnoteText"/>
        <w:rPr>
          <w:rFonts w:ascii="Times New Roman" w:hAnsi="Times New Roman"/>
          <w:sz w:val="24"/>
        </w:rPr>
      </w:pPr>
    </w:p>
  </w:footnote>
  <w:footnote w:id="108">
    <w:p w:rsidR="00627CDC" w:rsidRPr="00FC1C8F" w:rsidRDefault="00627CDC" w:rsidP="008177DE">
      <w:pPr>
        <w:pStyle w:val="FootnoteText"/>
        <w:rPr>
          <w:rFonts w:ascii="Times New Roman" w:hAnsi="Times New Roman"/>
          <w:color w:val="000000" w:themeColor="text1"/>
          <w:sz w:val="24"/>
        </w:rPr>
      </w:pPr>
      <w:r w:rsidRPr="00FC1C8F">
        <w:rPr>
          <w:rStyle w:val="FootnoteReference"/>
          <w:rFonts w:ascii="Times New Roman" w:hAnsi="Times New Roman"/>
          <w:color w:val="000000" w:themeColor="text1"/>
          <w:sz w:val="24"/>
        </w:rPr>
        <w:footnoteRef/>
      </w:r>
      <w:r w:rsidRPr="00FC1C8F">
        <w:rPr>
          <w:rFonts w:ascii="Times New Roman" w:hAnsi="Times New Roman"/>
          <w:color w:val="000000" w:themeColor="text1"/>
          <w:sz w:val="24"/>
        </w:rPr>
        <w:t xml:space="preserve"> </w:t>
      </w:r>
      <w:r w:rsidRPr="00FC1C8F">
        <w:rPr>
          <w:rFonts w:ascii="Times New Roman" w:hAnsi="Times New Roman"/>
          <w:color w:val="000000" w:themeColor="text1"/>
          <w:sz w:val="24"/>
        </w:rPr>
        <w:tab/>
      </w:r>
      <w:r w:rsidRPr="00FC1C8F">
        <w:rPr>
          <w:rFonts w:ascii="Times New Roman" w:hAnsi="Times New Roman"/>
          <w:i/>
          <w:color w:val="000000" w:themeColor="text1"/>
          <w:sz w:val="24"/>
        </w:rPr>
        <w:t>See generally</w:t>
      </w:r>
      <w:r w:rsidRPr="00FC1C8F">
        <w:rPr>
          <w:rFonts w:ascii="Times New Roman" w:hAnsi="Times New Roman"/>
          <w:color w:val="000000" w:themeColor="text1"/>
          <w:sz w:val="24"/>
        </w:rPr>
        <w:t xml:space="preserve"> </w:t>
      </w:r>
      <w:r w:rsidRPr="00FC1C8F">
        <w:rPr>
          <w:rFonts w:ascii="Times New Roman" w:hAnsi="Times New Roman"/>
          <w:smallCaps/>
          <w:color w:val="000000" w:themeColor="text1"/>
          <w:sz w:val="24"/>
        </w:rPr>
        <w:t xml:space="preserve">Francisco E. Balderrama &amp; Raymond Rodriguez, </w:t>
      </w:r>
      <w:r w:rsidRPr="00FC1C8F">
        <w:rPr>
          <w:rStyle w:val="term1"/>
          <w:rFonts w:ascii="Times New Roman" w:hAnsi="Times New Roman"/>
          <w:b w:val="0"/>
          <w:smallCaps/>
          <w:color w:val="000000" w:themeColor="text1"/>
          <w:sz w:val="24"/>
        </w:rPr>
        <w:t>Decade of Betrayal</w:t>
      </w:r>
      <w:r w:rsidRPr="00FC1C8F">
        <w:rPr>
          <w:rStyle w:val="term1"/>
          <w:rFonts w:ascii="Times New Roman" w:hAnsi="Times New Roman"/>
          <w:smallCaps/>
          <w:color w:val="000000" w:themeColor="text1"/>
          <w:sz w:val="24"/>
        </w:rPr>
        <w:t>:</w:t>
      </w:r>
      <w:r w:rsidRPr="00FC1C8F">
        <w:rPr>
          <w:rFonts w:ascii="Times New Roman" w:hAnsi="Times New Roman"/>
          <w:smallCaps/>
          <w:color w:val="000000" w:themeColor="text1"/>
          <w:sz w:val="24"/>
        </w:rPr>
        <w:t xml:space="preserve">  Mexican Repatriation in the 1930s</w:t>
      </w:r>
      <w:r w:rsidRPr="00FC1C8F">
        <w:rPr>
          <w:rFonts w:ascii="Times New Roman" w:hAnsi="Times New Roman"/>
          <w:color w:val="000000" w:themeColor="text1"/>
          <w:sz w:val="24"/>
        </w:rPr>
        <w:t xml:space="preserve"> (rev. ed. 2006) (summarizing history of “repatriation” during Great Depression).</w:t>
      </w:r>
    </w:p>
    <w:p w:rsidR="00627CDC" w:rsidRPr="00FC1C8F" w:rsidRDefault="00627CDC" w:rsidP="008177DE">
      <w:pPr>
        <w:pStyle w:val="FootnoteText"/>
        <w:rPr>
          <w:rFonts w:ascii="Times New Roman" w:hAnsi="Times New Roman"/>
          <w:color w:val="000000" w:themeColor="text1"/>
          <w:sz w:val="24"/>
        </w:rPr>
      </w:pPr>
    </w:p>
  </w:footnote>
  <w:footnote w:id="109">
    <w:p w:rsidR="00627CDC" w:rsidRPr="00FC1C8F" w:rsidRDefault="00627CDC" w:rsidP="008177DE">
      <w:pPr>
        <w:pStyle w:val="FootnoteText"/>
        <w:rPr>
          <w:rFonts w:ascii="Times New Roman" w:hAnsi="Times New Roman"/>
          <w:color w:val="000000" w:themeColor="text1"/>
          <w:sz w:val="24"/>
        </w:rPr>
      </w:pPr>
      <w:r w:rsidRPr="00FC1C8F">
        <w:rPr>
          <w:rStyle w:val="FootnoteReference"/>
          <w:rFonts w:ascii="Times New Roman" w:hAnsi="Times New Roman"/>
          <w:color w:val="000000" w:themeColor="text1"/>
          <w:sz w:val="24"/>
        </w:rPr>
        <w:footnoteRef/>
      </w:r>
      <w:r w:rsidRPr="00FC1C8F">
        <w:rPr>
          <w:rFonts w:ascii="Times New Roman" w:hAnsi="Times New Roman"/>
          <w:color w:val="000000" w:themeColor="text1"/>
          <w:sz w:val="24"/>
        </w:rPr>
        <w:t xml:space="preserve"> </w:t>
      </w:r>
      <w:r w:rsidRPr="00FC1C8F">
        <w:rPr>
          <w:rFonts w:ascii="Times New Roman" w:hAnsi="Times New Roman"/>
          <w:color w:val="000000" w:themeColor="text1"/>
          <w:sz w:val="24"/>
        </w:rPr>
        <w:tab/>
      </w:r>
      <w:r w:rsidRPr="00FC1C8F">
        <w:rPr>
          <w:rFonts w:ascii="Times New Roman" w:hAnsi="Times New Roman"/>
          <w:i/>
          <w:color w:val="000000" w:themeColor="text1"/>
          <w:sz w:val="24"/>
        </w:rPr>
        <w:t>See, e.g.</w:t>
      </w:r>
      <w:r w:rsidRPr="00FC1C8F">
        <w:rPr>
          <w:rFonts w:ascii="Times New Roman" w:hAnsi="Times New Roman"/>
          <w:color w:val="000000" w:themeColor="text1"/>
          <w:sz w:val="24"/>
        </w:rPr>
        <w:t xml:space="preserve">, </w:t>
      </w:r>
      <w:r w:rsidRPr="00FC1C8F">
        <w:rPr>
          <w:rFonts w:ascii="Times New Roman" w:hAnsi="Times New Roman"/>
          <w:bCs/>
          <w:color w:val="000000" w:themeColor="text1"/>
          <w:sz w:val="24"/>
        </w:rPr>
        <w:t>Galvan</w:t>
      </w:r>
      <w:r w:rsidRPr="00FC1C8F">
        <w:rPr>
          <w:rFonts w:ascii="Times New Roman" w:hAnsi="Times New Roman"/>
          <w:color w:val="000000" w:themeColor="text1"/>
          <w:sz w:val="24"/>
        </w:rPr>
        <w:t xml:space="preserve"> v. Press, 347 U.S. 522, 528-32 (1954) (upholding deportation because of </w:t>
      </w:r>
      <w:r w:rsidR="00F250CE">
        <w:rPr>
          <w:rFonts w:ascii="Times New Roman" w:hAnsi="Times New Roman"/>
          <w:color w:val="000000" w:themeColor="text1"/>
          <w:sz w:val="24"/>
        </w:rPr>
        <w:t xml:space="preserve">noncitizen’s </w:t>
      </w:r>
      <w:r w:rsidRPr="00FC1C8F">
        <w:rPr>
          <w:rFonts w:ascii="Times New Roman" w:hAnsi="Times New Roman"/>
          <w:color w:val="000000" w:themeColor="text1"/>
          <w:sz w:val="24"/>
        </w:rPr>
        <w:t xml:space="preserve">prior membership in </w:t>
      </w:r>
      <w:r w:rsidR="00F250CE">
        <w:rPr>
          <w:rFonts w:ascii="Times New Roman" w:hAnsi="Times New Roman"/>
          <w:color w:val="000000" w:themeColor="text1"/>
          <w:sz w:val="24"/>
        </w:rPr>
        <w:t>c</w:t>
      </w:r>
      <w:r w:rsidRPr="00FC1C8F">
        <w:rPr>
          <w:rFonts w:ascii="Times New Roman" w:hAnsi="Times New Roman"/>
          <w:bCs/>
          <w:color w:val="000000" w:themeColor="text1"/>
          <w:sz w:val="24"/>
        </w:rPr>
        <w:t>ommunist</w:t>
      </w:r>
      <w:r w:rsidRPr="00FC1C8F">
        <w:rPr>
          <w:rFonts w:ascii="Times New Roman" w:hAnsi="Times New Roman"/>
          <w:color w:val="000000" w:themeColor="text1"/>
          <w:sz w:val="24"/>
        </w:rPr>
        <w:t xml:space="preserve"> </w:t>
      </w:r>
      <w:r w:rsidR="00F250CE">
        <w:rPr>
          <w:rFonts w:ascii="Times New Roman" w:hAnsi="Times New Roman"/>
          <w:color w:val="000000" w:themeColor="text1"/>
          <w:sz w:val="24"/>
        </w:rPr>
        <w:t>organization</w:t>
      </w:r>
      <w:r w:rsidRPr="00FC1C8F">
        <w:rPr>
          <w:rFonts w:ascii="Times New Roman" w:hAnsi="Times New Roman"/>
          <w:color w:val="000000" w:themeColor="text1"/>
          <w:sz w:val="24"/>
        </w:rPr>
        <w:t xml:space="preserve">); </w:t>
      </w:r>
      <w:r w:rsidRPr="00FC1C8F">
        <w:rPr>
          <w:rFonts w:ascii="Times New Roman" w:hAnsi="Times New Roman"/>
          <w:bCs/>
          <w:color w:val="000000" w:themeColor="text1"/>
          <w:sz w:val="24"/>
        </w:rPr>
        <w:t>Harisiades</w:t>
      </w:r>
      <w:r w:rsidRPr="00FC1C8F">
        <w:rPr>
          <w:rFonts w:ascii="Times New Roman" w:hAnsi="Times New Roman"/>
          <w:color w:val="000000" w:themeColor="text1"/>
          <w:sz w:val="24"/>
        </w:rPr>
        <w:t xml:space="preserve"> v. Shaughnessy, 342 U.S. 580, 591-92 (1952) (same).</w:t>
      </w:r>
    </w:p>
    <w:p w:rsidR="00627CDC" w:rsidRPr="00FC1C8F" w:rsidRDefault="00627CDC" w:rsidP="008177DE">
      <w:pPr>
        <w:pStyle w:val="FootnoteText"/>
        <w:rPr>
          <w:rFonts w:ascii="Times New Roman" w:hAnsi="Times New Roman"/>
          <w:color w:val="000000" w:themeColor="text1"/>
          <w:sz w:val="24"/>
        </w:rPr>
      </w:pPr>
    </w:p>
  </w:footnote>
  <w:footnote w:id="110">
    <w:p w:rsidR="00627CDC" w:rsidRPr="00FC1C8F" w:rsidRDefault="00627CDC" w:rsidP="008177DE">
      <w:pPr>
        <w:pStyle w:val="FootnoteText"/>
        <w:rPr>
          <w:rFonts w:ascii="Times New Roman" w:hAnsi="Times New Roman" w:cs="Times New Roman"/>
          <w:color w:val="000000" w:themeColor="text1"/>
          <w:sz w:val="24"/>
          <w:szCs w:val="24"/>
        </w:rPr>
      </w:pPr>
      <w:r w:rsidRPr="00FC1C8F">
        <w:rPr>
          <w:rStyle w:val="FootnoteReference"/>
          <w:rFonts w:ascii="Times New Roman" w:hAnsi="Times New Roman" w:cs="Times New Roman"/>
          <w:color w:val="000000" w:themeColor="text1"/>
          <w:sz w:val="24"/>
          <w:szCs w:val="24"/>
        </w:rPr>
        <w:footnoteRef/>
      </w:r>
      <w:r w:rsidRPr="00FC1C8F">
        <w:rPr>
          <w:rFonts w:ascii="Times New Roman" w:hAnsi="Times New Roman" w:cs="Times New Roman"/>
          <w:color w:val="000000" w:themeColor="text1"/>
          <w:sz w:val="24"/>
          <w:szCs w:val="24"/>
        </w:rPr>
        <w:t xml:space="preserve"> </w:t>
      </w:r>
      <w:r w:rsidRPr="00FC1C8F">
        <w:rPr>
          <w:rFonts w:ascii="Times New Roman" w:hAnsi="Times New Roman" w:cs="Times New Roman"/>
          <w:color w:val="000000" w:themeColor="text1"/>
          <w:sz w:val="24"/>
          <w:szCs w:val="24"/>
        </w:rPr>
        <w:tab/>
      </w:r>
      <w:r w:rsidRPr="00FC1C8F">
        <w:rPr>
          <w:rFonts w:ascii="Times New Roman" w:hAnsi="Times New Roman" w:cs="Times New Roman"/>
          <w:i/>
          <w:color w:val="000000" w:themeColor="text1"/>
          <w:sz w:val="24"/>
          <w:szCs w:val="24"/>
        </w:rPr>
        <w:t>See generally</w:t>
      </w:r>
      <w:r w:rsidRPr="00FC1C8F">
        <w:rPr>
          <w:rFonts w:ascii="Times New Roman" w:hAnsi="Times New Roman" w:cs="Times New Roman"/>
          <w:color w:val="000000" w:themeColor="text1"/>
          <w:sz w:val="24"/>
          <w:szCs w:val="24"/>
        </w:rPr>
        <w:t xml:space="preserve"> </w:t>
      </w:r>
      <w:r w:rsidRPr="00FC1C8F">
        <w:rPr>
          <w:rFonts w:ascii="Times New Roman" w:hAnsi="Times New Roman" w:cs="Times New Roman"/>
          <w:smallCaps/>
          <w:color w:val="000000" w:themeColor="text1"/>
          <w:sz w:val="24"/>
          <w:szCs w:val="24"/>
        </w:rPr>
        <w:t>Kitty Calavita,</w:t>
      </w:r>
      <w:r w:rsidRPr="00FC1C8F">
        <w:rPr>
          <w:rFonts w:ascii="Times New Roman" w:hAnsi="Times New Roman" w:cs="Times New Roman"/>
          <w:color w:val="000000" w:themeColor="text1"/>
          <w:sz w:val="24"/>
          <w:szCs w:val="24"/>
        </w:rPr>
        <w:t xml:space="preserve"> I</w:t>
      </w:r>
      <w:r w:rsidRPr="00FC1C8F">
        <w:rPr>
          <w:rFonts w:ascii="Times New Roman" w:hAnsi="Times New Roman" w:cs="Times New Roman"/>
          <w:smallCaps/>
          <w:color w:val="000000" w:themeColor="text1"/>
          <w:sz w:val="24"/>
          <w:szCs w:val="24"/>
        </w:rPr>
        <w:t xml:space="preserve">nside the State:  The Bracero Program, Immigration, and the I.N.S. </w:t>
      </w:r>
      <w:r w:rsidRPr="00FC1C8F">
        <w:rPr>
          <w:rFonts w:ascii="Times New Roman" w:hAnsi="Times New Roman" w:cs="Times New Roman"/>
          <w:color w:val="000000" w:themeColor="text1"/>
          <w:sz w:val="24"/>
          <w:szCs w:val="24"/>
        </w:rPr>
        <w:t xml:space="preserve">(1992); </w:t>
      </w:r>
      <w:r w:rsidRPr="00FC1C8F">
        <w:rPr>
          <w:rFonts w:ascii="Times New Roman" w:hAnsi="Times New Roman" w:cs="Times New Roman"/>
          <w:smallCaps/>
          <w:color w:val="000000" w:themeColor="text1"/>
          <w:sz w:val="24"/>
          <w:szCs w:val="24"/>
        </w:rPr>
        <w:t>Ernesto Galarza, Merchants of Labor:  The Mexican Bracero Story</w:t>
      </w:r>
      <w:r w:rsidRPr="00FC1C8F">
        <w:rPr>
          <w:rFonts w:ascii="Times New Roman" w:hAnsi="Times New Roman" w:cs="Times New Roman"/>
          <w:color w:val="000000" w:themeColor="text1"/>
          <w:sz w:val="24"/>
          <w:szCs w:val="24"/>
        </w:rPr>
        <w:t xml:space="preserve"> (1964).</w:t>
      </w:r>
    </w:p>
    <w:p w:rsidR="00627CDC" w:rsidRPr="008177DE" w:rsidRDefault="00627CDC" w:rsidP="008177DE">
      <w:pPr>
        <w:pStyle w:val="FootnoteText"/>
        <w:rPr>
          <w:rFonts w:ascii="Times New Roman" w:hAnsi="Times New Roman"/>
          <w:sz w:val="24"/>
        </w:rPr>
      </w:pPr>
    </w:p>
  </w:footnote>
  <w:footnote w:id="111">
    <w:p w:rsidR="00627CDC" w:rsidRDefault="00627CDC" w:rsidP="008177DE">
      <w:pPr>
        <w:pStyle w:val="FootnoteText"/>
        <w:rPr>
          <w:rFonts w:ascii="Times New Roman" w:hAnsi="Times New Roman"/>
          <w:sz w:val="24"/>
        </w:rPr>
      </w:pPr>
      <w:r w:rsidRPr="008177DE">
        <w:rPr>
          <w:rStyle w:val="FootnoteReference"/>
          <w:rFonts w:ascii="Times New Roman" w:hAnsi="Times New Roman"/>
          <w:sz w:val="24"/>
        </w:rPr>
        <w:footnoteRef/>
      </w:r>
      <w:r w:rsidRPr="008177DE">
        <w:rPr>
          <w:rFonts w:ascii="Times New Roman" w:hAnsi="Times New Roman"/>
          <w:sz w:val="24"/>
        </w:rPr>
        <w:t xml:space="preserve"> </w:t>
      </w:r>
      <w:r>
        <w:rPr>
          <w:rFonts w:ascii="Times New Roman" w:hAnsi="Times New Roman"/>
          <w:sz w:val="24"/>
        </w:rPr>
        <w:tab/>
      </w:r>
      <w:r w:rsidRPr="009D6C5E">
        <w:rPr>
          <w:rFonts w:ascii="Times New Roman" w:hAnsi="Times New Roman"/>
          <w:i/>
          <w:sz w:val="24"/>
        </w:rPr>
        <w:t>See generally</w:t>
      </w:r>
      <w:r>
        <w:rPr>
          <w:rFonts w:ascii="Times New Roman" w:hAnsi="Times New Roman"/>
          <w:sz w:val="24"/>
        </w:rPr>
        <w:t xml:space="preserve"> </w:t>
      </w:r>
      <w:r w:rsidRPr="009D6C5E">
        <w:rPr>
          <w:rFonts w:ascii="Times New Roman" w:hAnsi="Times New Roman"/>
          <w:sz w:val="24"/>
        </w:rPr>
        <w:t xml:space="preserve">David Cole, </w:t>
      </w:r>
      <w:r w:rsidRPr="009D6C5E">
        <w:rPr>
          <w:rFonts w:ascii="Times New Roman" w:hAnsi="Times New Roman"/>
          <w:i/>
          <w:sz w:val="24"/>
        </w:rPr>
        <w:t>Enemy Aliens</w:t>
      </w:r>
      <w:r w:rsidRPr="009D6C5E">
        <w:rPr>
          <w:rFonts w:ascii="Times New Roman" w:hAnsi="Times New Roman"/>
          <w:sz w:val="24"/>
        </w:rPr>
        <w:t xml:space="preserve">, 54 </w:t>
      </w:r>
      <w:r w:rsidRPr="009D6C5E">
        <w:rPr>
          <w:rFonts w:ascii="Times New Roman" w:hAnsi="Times New Roman"/>
          <w:smallCaps/>
          <w:sz w:val="24"/>
        </w:rPr>
        <w:t>Stan. L. Rev.</w:t>
      </w:r>
      <w:r w:rsidRPr="009D6C5E">
        <w:rPr>
          <w:rFonts w:ascii="Times New Roman" w:hAnsi="Times New Roman"/>
          <w:sz w:val="24"/>
        </w:rPr>
        <w:t xml:space="preserve"> 953 (2002)</w:t>
      </w:r>
      <w:r>
        <w:rPr>
          <w:rFonts w:ascii="Times New Roman" w:hAnsi="Times New Roman"/>
          <w:sz w:val="24"/>
        </w:rPr>
        <w:t xml:space="preserve"> (reviewing harsh measures through immigration and other laws directed at Arab and Muslim noncitizens in the name of the “war on terror”).</w:t>
      </w:r>
    </w:p>
    <w:p w:rsidR="00627CDC" w:rsidRPr="0065371B" w:rsidRDefault="00627CDC" w:rsidP="008177DE">
      <w:pPr>
        <w:pStyle w:val="FootnoteText"/>
        <w:rPr>
          <w:rFonts w:ascii="Times New Roman" w:hAnsi="Times New Roman" w:cs="Times New Roman"/>
          <w:sz w:val="24"/>
          <w:szCs w:val="24"/>
        </w:rPr>
      </w:pPr>
    </w:p>
  </w:footnote>
  <w:footnote w:id="112">
    <w:p w:rsidR="00627CDC" w:rsidRPr="0065371B" w:rsidRDefault="00627CDC">
      <w:pPr>
        <w:pStyle w:val="FootnoteText"/>
        <w:rPr>
          <w:rFonts w:ascii="Times New Roman" w:hAnsi="Times New Roman" w:cs="Times New Roman"/>
          <w:sz w:val="24"/>
          <w:szCs w:val="24"/>
        </w:rPr>
      </w:pPr>
      <w:r w:rsidRPr="0065371B">
        <w:rPr>
          <w:rStyle w:val="FootnoteReference"/>
          <w:rFonts w:ascii="Times New Roman" w:hAnsi="Times New Roman" w:cs="Times New Roman"/>
          <w:sz w:val="24"/>
          <w:szCs w:val="24"/>
        </w:rPr>
        <w:footnoteRef/>
      </w:r>
      <w:r w:rsidRPr="0065371B">
        <w:rPr>
          <w:rFonts w:ascii="Times New Roman" w:hAnsi="Times New Roman" w:cs="Times New Roman"/>
          <w:sz w:val="24"/>
          <w:szCs w:val="24"/>
        </w:rPr>
        <w:t xml:space="preserve"> </w:t>
      </w:r>
      <w:r w:rsidRPr="0065371B">
        <w:rPr>
          <w:rFonts w:ascii="Times New Roman" w:hAnsi="Times New Roman" w:cs="Times New Roman"/>
          <w:sz w:val="24"/>
          <w:szCs w:val="24"/>
        </w:rPr>
        <w:tab/>
      </w:r>
      <w:r w:rsidRPr="0065371B">
        <w:rPr>
          <w:rFonts w:ascii="Times New Roman" w:hAnsi="Times New Roman" w:cs="Times New Roman"/>
          <w:i/>
          <w:sz w:val="24"/>
          <w:szCs w:val="24"/>
        </w:rPr>
        <w:t>See</w:t>
      </w:r>
      <w:r w:rsidRPr="0065371B">
        <w:rPr>
          <w:rFonts w:ascii="Times New Roman" w:hAnsi="Times New Roman" w:cs="Times New Roman"/>
          <w:sz w:val="24"/>
          <w:szCs w:val="24"/>
        </w:rPr>
        <w:t xml:space="preserve"> Johnson, supra note __.</w:t>
      </w:r>
    </w:p>
    <w:p w:rsidR="00627CDC" w:rsidRDefault="00627CDC">
      <w:pPr>
        <w:pStyle w:val="FootnoteText"/>
      </w:pPr>
    </w:p>
  </w:footnote>
  <w:footnote w:id="113">
    <w:p w:rsidR="00627CDC" w:rsidRDefault="00627CDC">
      <w:pPr>
        <w:pStyle w:val="FootnoteText"/>
        <w:rPr>
          <w:rFonts w:ascii="Times New Roman" w:hAnsi="Times New Roman" w:cs="Times New Roman"/>
          <w:sz w:val="24"/>
          <w:szCs w:val="24"/>
        </w:rPr>
      </w:pPr>
      <w:r w:rsidRPr="009C5CF3">
        <w:rPr>
          <w:rStyle w:val="FootnoteReference"/>
          <w:rFonts w:ascii="Times New Roman" w:hAnsi="Times New Roman" w:cs="Times New Roman"/>
          <w:sz w:val="24"/>
          <w:szCs w:val="24"/>
        </w:rPr>
        <w:footnoteRef/>
      </w:r>
      <w:r w:rsidRPr="009C5CF3">
        <w:rPr>
          <w:rFonts w:ascii="Times New Roman" w:hAnsi="Times New Roman" w:cs="Times New Roman"/>
          <w:sz w:val="24"/>
          <w:szCs w:val="24"/>
        </w:rPr>
        <w:t xml:space="preserve"> </w:t>
      </w:r>
      <w:r>
        <w:rPr>
          <w:rFonts w:ascii="Times New Roman" w:hAnsi="Times New Roman" w:cs="Times New Roman"/>
          <w:sz w:val="24"/>
          <w:szCs w:val="24"/>
        </w:rPr>
        <w:tab/>
      </w:r>
      <w:r w:rsidRPr="009C5CF3">
        <w:rPr>
          <w:rFonts w:ascii="Times New Roman" w:hAnsi="Times New Roman" w:cs="Times New Roman"/>
          <w:i/>
          <w:sz w:val="24"/>
          <w:szCs w:val="24"/>
        </w:rPr>
        <w:t>Se</w:t>
      </w:r>
      <w:r>
        <w:rPr>
          <w:rFonts w:ascii="Times New Roman" w:hAnsi="Times New Roman" w:cs="Times New Roman"/>
          <w:i/>
          <w:sz w:val="24"/>
          <w:szCs w:val="24"/>
        </w:rPr>
        <w:t>e, e.g.</w:t>
      </w:r>
      <w:r>
        <w:rPr>
          <w:rFonts w:ascii="Times New Roman" w:hAnsi="Times New Roman" w:cs="Times New Roman"/>
          <w:sz w:val="24"/>
          <w:szCs w:val="24"/>
        </w:rPr>
        <w:t xml:space="preserve">, </w:t>
      </w:r>
      <w:r w:rsidRPr="009C5CF3">
        <w:rPr>
          <w:rFonts w:ascii="Times New Roman" w:hAnsi="Times New Roman" w:cs="Times New Roman"/>
          <w:sz w:val="24"/>
          <w:szCs w:val="24"/>
        </w:rPr>
        <w:t xml:space="preserve">Johnson, </w:t>
      </w:r>
      <w:r w:rsidRPr="009C5CF3">
        <w:rPr>
          <w:rFonts w:ascii="Times New Roman" w:hAnsi="Times New Roman" w:cs="Times New Roman"/>
          <w:i/>
          <w:sz w:val="24"/>
          <w:szCs w:val="24"/>
        </w:rPr>
        <w:t>supra</w:t>
      </w:r>
      <w:r w:rsidRPr="009C5CF3">
        <w:rPr>
          <w:rFonts w:ascii="Times New Roman" w:hAnsi="Times New Roman" w:cs="Times New Roman"/>
          <w:sz w:val="24"/>
          <w:szCs w:val="24"/>
        </w:rPr>
        <w:t xml:space="preserve"> note __.</w:t>
      </w:r>
    </w:p>
    <w:p w:rsidR="00627CDC" w:rsidRPr="009C5CF3" w:rsidRDefault="00627CDC">
      <w:pPr>
        <w:pStyle w:val="FootnoteText"/>
        <w:rPr>
          <w:rFonts w:ascii="Times New Roman" w:hAnsi="Times New Roman" w:cs="Times New Roman"/>
          <w:sz w:val="24"/>
          <w:szCs w:val="24"/>
        </w:rPr>
      </w:pPr>
    </w:p>
  </w:footnote>
  <w:footnote w:id="114">
    <w:p w:rsidR="00627CDC" w:rsidRDefault="00627CDC" w:rsidP="008177DE">
      <w:pPr>
        <w:pStyle w:val="FootnoteText"/>
        <w:rPr>
          <w:rFonts w:ascii="Times New Roman" w:hAnsi="Times New Roman"/>
          <w:sz w:val="24"/>
        </w:rPr>
      </w:pPr>
      <w:r w:rsidRPr="008177DE">
        <w:rPr>
          <w:rStyle w:val="FootnoteReference"/>
          <w:rFonts w:ascii="Times New Roman" w:hAnsi="Times New Roman"/>
          <w:sz w:val="24"/>
        </w:rPr>
        <w:footnoteRef/>
      </w:r>
      <w:r w:rsidRPr="008177DE">
        <w:rPr>
          <w:rFonts w:ascii="Times New Roman" w:hAnsi="Times New Roman"/>
          <w:sz w:val="24"/>
        </w:rPr>
        <w:t xml:space="preserve"> </w:t>
      </w:r>
      <w:r w:rsidRPr="008177DE">
        <w:rPr>
          <w:rFonts w:ascii="Times New Roman" w:hAnsi="Times New Roman"/>
          <w:sz w:val="24"/>
        </w:rPr>
        <w:tab/>
      </w:r>
      <w:r w:rsidRPr="009D6C5E">
        <w:rPr>
          <w:rFonts w:ascii="Times New Roman" w:hAnsi="Times New Roman" w:cs="Times New Roman"/>
          <w:i/>
          <w:color w:val="333333"/>
          <w:sz w:val="24"/>
          <w:szCs w:val="24"/>
        </w:rPr>
        <w:t>Se</w:t>
      </w:r>
      <w:r>
        <w:rPr>
          <w:rFonts w:ascii="Times New Roman" w:hAnsi="Times New Roman" w:cs="Times New Roman"/>
          <w:i/>
          <w:color w:val="333333"/>
          <w:sz w:val="24"/>
          <w:szCs w:val="24"/>
        </w:rPr>
        <w:t>e generally</w:t>
      </w:r>
      <w:r w:rsidRPr="009D6C5E">
        <w:rPr>
          <w:rFonts w:ascii="Times New Roman" w:hAnsi="Times New Roman" w:cs="Times New Roman"/>
          <w:color w:val="333333"/>
          <w:sz w:val="24"/>
          <w:szCs w:val="24"/>
        </w:rPr>
        <w:t xml:space="preserve"> </w:t>
      </w:r>
      <w:r w:rsidRPr="009D6C5E">
        <w:rPr>
          <w:rFonts w:ascii="Times New Roman" w:hAnsi="Times New Roman" w:cs="Times New Roman"/>
          <w:bCs/>
          <w:color w:val="333333"/>
          <w:sz w:val="24"/>
          <w:szCs w:val="24"/>
        </w:rPr>
        <w:t>Kevin R. Johnson,</w:t>
      </w:r>
      <w:r w:rsidRPr="009D6C5E">
        <w:rPr>
          <w:rFonts w:ascii="Times New Roman" w:hAnsi="Times New Roman" w:cs="Times New Roman"/>
          <w:color w:val="333333"/>
          <w:sz w:val="24"/>
          <w:szCs w:val="24"/>
        </w:rPr>
        <w:t xml:space="preserve"> </w:t>
      </w:r>
      <w:r w:rsidRPr="009D6C5E">
        <w:rPr>
          <w:rFonts w:ascii="Times New Roman" w:hAnsi="Times New Roman" w:cs="Times New Roman"/>
          <w:i/>
          <w:color w:val="333333"/>
          <w:sz w:val="24"/>
          <w:szCs w:val="24"/>
        </w:rPr>
        <w:t xml:space="preserve">The Intersection of </w:t>
      </w:r>
      <w:r w:rsidRPr="009D6C5E">
        <w:rPr>
          <w:rFonts w:ascii="Times New Roman" w:hAnsi="Times New Roman" w:cs="Times New Roman"/>
          <w:bCs/>
          <w:i/>
          <w:color w:val="333333"/>
          <w:sz w:val="24"/>
          <w:szCs w:val="24"/>
        </w:rPr>
        <w:t>Race and Class</w:t>
      </w:r>
      <w:r w:rsidRPr="009D6C5E">
        <w:rPr>
          <w:rFonts w:ascii="Times New Roman" w:hAnsi="Times New Roman" w:cs="Times New Roman"/>
          <w:i/>
          <w:color w:val="333333"/>
          <w:sz w:val="24"/>
          <w:szCs w:val="24"/>
        </w:rPr>
        <w:t xml:space="preserve"> in U.S. </w:t>
      </w:r>
      <w:r w:rsidRPr="009D6C5E">
        <w:rPr>
          <w:rFonts w:ascii="Times New Roman" w:hAnsi="Times New Roman" w:cs="Times New Roman"/>
          <w:bCs/>
          <w:i/>
          <w:color w:val="333333"/>
          <w:sz w:val="24"/>
          <w:szCs w:val="24"/>
        </w:rPr>
        <w:t>Immigration</w:t>
      </w:r>
      <w:r w:rsidRPr="009D6C5E">
        <w:rPr>
          <w:rFonts w:ascii="Times New Roman" w:hAnsi="Times New Roman" w:cs="Times New Roman"/>
          <w:i/>
          <w:color w:val="333333"/>
          <w:sz w:val="24"/>
          <w:szCs w:val="24"/>
        </w:rPr>
        <w:t xml:space="preserve"> Law and Enforcement</w:t>
      </w:r>
      <w:r w:rsidRPr="009D6C5E">
        <w:rPr>
          <w:rFonts w:ascii="Times New Roman" w:hAnsi="Times New Roman" w:cs="Times New Roman"/>
          <w:color w:val="333333"/>
          <w:sz w:val="24"/>
          <w:szCs w:val="24"/>
        </w:rPr>
        <w:t xml:space="preserve">, 72 </w:t>
      </w:r>
      <w:r w:rsidRPr="009D6C5E">
        <w:rPr>
          <w:rFonts w:ascii="Times New Roman" w:hAnsi="Times New Roman" w:cs="Times New Roman"/>
          <w:smallCaps/>
          <w:color w:val="333333"/>
          <w:sz w:val="24"/>
          <w:szCs w:val="24"/>
        </w:rPr>
        <w:t>Law &amp; Contemp. Probs.</w:t>
      </w:r>
      <w:r w:rsidRPr="009D6C5E">
        <w:rPr>
          <w:rFonts w:ascii="Times New Roman" w:hAnsi="Times New Roman" w:cs="Times New Roman"/>
          <w:color w:val="333333"/>
          <w:sz w:val="24"/>
          <w:szCs w:val="24"/>
        </w:rPr>
        <w:t xml:space="preserve"> 1 (2009)</w:t>
      </w:r>
      <w:r>
        <w:rPr>
          <w:rFonts w:ascii="Times New Roman" w:hAnsi="Times New Roman" w:cs="Times New Roman"/>
          <w:color w:val="333333"/>
          <w:sz w:val="24"/>
          <w:szCs w:val="24"/>
        </w:rPr>
        <w:t xml:space="preserve"> (analyzing the disparate racial and class impacts of operation of U.S. immigration laws and their enforcement).</w:t>
      </w:r>
    </w:p>
    <w:p w:rsidR="00627CDC" w:rsidRPr="008177DE" w:rsidRDefault="00627CDC" w:rsidP="008177DE">
      <w:pPr>
        <w:pStyle w:val="FootnoteText"/>
        <w:rPr>
          <w:rFonts w:ascii="Times New Roman" w:hAnsi="Times New Roman"/>
          <w:sz w:val="24"/>
        </w:rPr>
      </w:pPr>
    </w:p>
  </w:footnote>
  <w:footnote w:id="115">
    <w:p w:rsidR="00627CDC" w:rsidRDefault="00627CDC" w:rsidP="008177DE">
      <w:pPr>
        <w:pStyle w:val="FootnoteText"/>
        <w:rPr>
          <w:rFonts w:ascii="Times New Roman" w:hAnsi="Times New Roman"/>
          <w:sz w:val="24"/>
        </w:rPr>
      </w:pPr>
      <w:r w:rsidRPr="008177DE">
        <w:rPr>
          <w:rStyle w:val="FootnoteReference"/>
          <w:rFonts w:ascii="Times New Roman" w:hAnsi="Times New Roman"/>
          <w:sz w:val="24"/>
        </w:rPr>
        <w:footnoteRef/>
      </w:r>
      <w:r w:rsidRPr="008177DE">
        <w:rPr>
          <w:rFonts w:ascii="Times New Roman" w:hAnsi="Times New Roman"/>
          <w:sz w:val="24"/>
        </w:rPr>
        <w:t xml:space="preserve"> </w:t>
      </w:r>
      <w:r w:rsidRPr="008177DE">
        <w:rPr>
          <w:rFonts w:ascii="Times New Roman" w:hAnsi="Times New Roman"/>
          <w:sz w:val="24"/>
        </w:rPr>
        <w:tab/>
      </w:r>
      <w:r w:rsidRPr="009D6C5E">
        <w:rPr>
          <w:rFonts w:ascii="Times New Roman" w:hAnsi="Times New Roman"/>
          <w:i/>
          <w:sz w:val="24"/>
        </w:rPr>
        <w:t>See</w:t>
      </w:r>
      <w:r>
        <w:rPr>
          <w:rFonts w:ascii="Times New Roman" w:hAnsi="Times New Roman"/>
          <w:sz w:val="24"/>
        </w:rPr>
        <w:t xml:space="preserve"> </w:t>
      </w:r>
      <w:r w:rsidRPr="00FC1886">
        <w:rPr>
          <w:rFonts w:ascii="Times New Roman" w:hAnsi="Times New Roman"/>
          <w:sz w:val="24"/>
        </w:rPr>
        <w:t xml:space="preserve">Karla Mari McKanders, </w:t>
      </w:r>
      <w:r w:rsidRPr="00FC1886">
        <w:rPr>
          <w:rFonts w:ascii="Times New Roman" w:hAnsi="Times New Roman"/>
          <w:i/>
          <w:sz w:val="24"/>
        </w:rPr>
        <w:t>Sustaining Tiered Personhood:  Jim Crow and Anti-Immigrant Laws</w:t>
      </w:r>
      <w:r w:rsidRPr="00FC1886">
        <w:rPr>
          <w:rFonts w:ascii="Times New Roman" w:hAnsi="Times New Roman"/>
          <w:sz w:val="24"/>
        </w:rPr>
        <w:t xml:space="preserve">, 26 </w:t>
      </w:r>
      <w:r w:rsidRPr="00FC1886">
        <w:rPr>
          <w:rFonts w:ascii="Times New Roman" w:hAnsi="Times New Roman"/>
          <w:smallCaps/>
          <w:sz w:val="24"/>
        </w:rPr>
        <w:t>H</w:t>
      </w:r>
      <w:r>
        <w:rPr>
          <w:rFonts w:ascii="Times New Roman" w:hAnsi="Times New Roman"/>
          <w:smallCaps/>
          <w:sz w:val="24"/>
        </w:rPr>
        <w:t>arv</w:t>
      </w:r>
      <w:r w:rsidRPr="00FC1886">
        <w:rPr>
          <w:rFonts w:ascii="Times New Roman" w:hAnsi="Times New Roman"/>
          <w:smallCaps/>
          <w:sz w:val="24"/>
        </w:rPr>
        <w:t>. J. R</w:t>
      </w:r>
      <w:r>
        <w:rPr>
          <w:rFonts w:ascii="Times New Roman" w:hAnsi="Times New Roman"/>
          <w:smallCaps/>
          <w:sz w:val="24"/>
        </w:rPr>
        <w:t>acial</w:t>
      </w:r>
      <w:r w:rsidRPr="00FC1886">
        <w:rPr>
          <w:rFonts w:ascii="Times New Roman" w:hAnsi="Times New Roman"/>
          <w:smallCaps/>
          <w:sz w:val="24"/>
        </w:rPr>
        <w:t xml:space="preserve"> &amp; E</w:t>
      </w:r>
      <w:r>
        <w:rPr>
          <w:rFonts w:ascii="Times New Roman" w:hAnsi="Times New Roman"/>
          <w:smallCaps/>
          <w:sz w:val="24"/>
        </w:rPr>
        <w:t>thnic</w:t>
      </w:r>
      <w:r w:rsidRPr="00FC1886">
        <w:rPr>
          <w:rFonts w:ascii="Times New Roman" w:hAnsi="Times New Roman"/>
          <w:smallCaps/>
          <w:sz w:val="24"/>
        </w:rPr>
        <w:t xml:space="preserve"> J</w:t>
      </w:r>
      <w:r>
        <w:rPr>
          <w:rFonts w:ascii="Times New Roman" w:hAnsi="Times New Roman"/>
          <w:smallCaps/>
          <w:sz w:val="24"/>
        </w:rPr>
        <w:t>ust</w:t>
      </w:r>
      <w:r w:rsidRPr="00FC1886">
        <w:rPr>
          <w:rFonts w:ascii="Times New Roman" w:hAnsi="Times New Roman"/>
          <w:smallCaps/>
          <w:sz w:val="24"/>
        </w:rPr>
        <w:t>.</w:t>
      </w:r>
      <w:r w:rsidRPr="00FC1886">
        <w:rPr>
          <w:rFonts w:ascii="Times New Roman" w:hAnsi="Times New Roman"/>
          <w:sz w:val="24"/>
        </w:rPr>
        <w:t xml:space="preserve"> 163 (2010).   </w:t>
      </w:r>
    </w:p>
    <w:p w:rsidR="00627CDC" w:rsidRPr="008177DE" w:rsidRDefault="00627CDC" w:rsidP="008177DE">
      <w:pPr>
        <w:pStyle w:val="FootnoteText"/>
        <w:rPr>
          <w:rFonts w:ascii="Times New Roman" w:hAnsi="Times New Roman"/>
          <w:sz w:val="24"/>
        </w:rPr>
      </w:pPr>
    </w:p>
  </w:footnote>
  <w:footnote w:id="116">
    <w:p w:rsidR="00627CDC" w:rsidRPr="009C5CF3" w:rsidRDefault="00627CDC">
      <w:pPr>
        <w:pStyle w:val="FootnoteText"/>
        <w:rPr>
          <w:rFonts w:ascii="Times New Roman" w:hAnsi="Times New Roman" w:cs="Times New Roman"/>
          <w:sz w:val="24"/>
          <w:szCs w:val="24"/>
        </w:rPr>
      </w:pPr>
      <w:r w:rsidRPr="009C5CF3">
        <w:rPr>
          <w:rStyle w:val="FootnoteReference"/>
          <w:rFonts w:ascii="Times New Roman" w:hAnsi="Times New Roman" w:cs="Times New Roman"/>
          <w:sz w:val="24"/>
          <w:szCs w:val="24"/>
        </w:rPr>
        <w:footnoteRef/>
      </w:r>
      <w:r w:rsidRPr="009C5CF3">
        <w:rPr>
          <w:rFonts w:ascii="Times New Roman" w:hAnsi="Times New Roman" w:cs="Times New Roman"/>
          <w:sz w:val="24"/>
          <w:szCs w:val="24"/>
        </w:rPr>
        <w:t xml:space="preserve"> </w:t>
      </w:r>
      <w:r>
        <w:rPr>
          <w:rFonts w:ascii="Times New Roman" w:hAnsi="Times New Roman" w:cs="Times New Roman"/>
          <w:sz w:val="24"/>
          <w:szCs w:val="24"/>
        </w:rPr>
        <w:tab/>
      </w:r>
      <w:r w:rsidRPr="009C5CF3">
        <w:rPr>
          <w:rFonts w:ascii="Times New Roman" w:hAnsi="Times New Roman" w:cs="Times New Roman"/>
          <w:i/>
          <w:sz w:val="24"/>
          <w:szCs w:val="24"/>
        </w:rPr>
        <w:t>See supra</w:t>
      </w:r>
      <w:r w:rsidRPr="009C5CF3">
        <w:rPr>
          <w:rFonts w:ascii="Times New Roman" w:hAnsi="Times New Roman" w:cs="Times New Roman"/>
          <w:sz w:val="24"/>
          <w:szCs w:val="24"/>
        </w:rPr>
        <w:t xml:space="preserve"> Parts II, III.</w:t>
      </w:r>
    </w:p>
    <w:p w:rsidR="00627CDC" w:rsidRDefault="00627CDC">
      <w:pPr>
        <w:pStyle w:val="FootnoteText"/>
      </w:pPr>
    </w:p>
  </w:footnote>
  <w:footnote w:id="117">
    <w:p w:rsidR="00627CDC" w:rsidRDefault="00627CDC" w:rsidP="005A5CEC">
      <w:pPr>
        <w:pStyle w:val="FootnoteText"/>
        <w:rPr>
          <w:rFonts w:ascii="Times New Roman" w:hAnsi="Times New Roman"/>
          <w:sz w:val="24"/>
        </w:rPr>
      </w:pPr>
      <w:r w:rsidRPr="00177272">
        <w:rPr>
          <w:rStyle w:val="FootnoteReference"/>
          <w:rFonts w:ascii="Times New Roman" w:hAnsi="Times New Roman"/>
          <w:sz w:val="24"/>
        </w:rPr>
        <w:footnoteRef/>
      </w:r>
      <w:r w:rsidRPr="00177272">
        <w:rPr>
          <w:rFonts w:ascii="Times New Roman" w:hAnsi="Times New Roman"/>
          <w:sz w:val="24"/>
        </w:rPr>
        <w:t xml:space="preserve"> </w:t>
      </w:r>
      <w:r w:rsidRPr="00177272">
        <w:rPr>
          <w:rFonts w:ascii="Times New Roman" w:hAnsi="Times New Roman"/>
          <w:sz w:val="24"/>
        </w:rPr>
        <w:tab/>
      </w:r>
      <w:r w:rsidRPr="00177272">
        <w:rPr>
          <w:rFonts w:ascii="Times New Roman" w:hAnsi="Times New Roman"/>
          <w:i/>
          <w:sz w:val="24"/>
        </w:rPr>
        <w:t>See</w:t>
      </w:r>
      <w:r w:rsidRPr="00177272">
        <w:rPr>
          <w:rFonts w:ascii="Times New Roman" w:hAnsi="Times New Roman"/>
          <w:sz w:val="24"/>
        </w:rPr>
        <w:t xml:space="preserve"> Kim Severson, </w:t>
      </w:r>
      <w:r w:rsidRPr="00177272">
        <w:rPr>
          <w:rFonts w:ascii="Times New Roman" w:hAnsi="Times New Roman"/>
          <w:i/>
          <w:sz w:val="24"/>
        </w:rPr>
        <w:t>Immigrants Are Subject of Tough Bill in Georgia</w:t>
      </w:r>
      <w:r w:rsidRPr="00177272">
        <w:rPr>
          <w:rFonts w:ascii="Times New Roman" w:hAnsi="Times New Roman"/>
          <w:sz w:val="24"/>
        </w:rPr>
        <w:t xml:space="preserve">, </w:t>
      </w:r>
      <w:r w:rsidRPr="00177272">
        <w:rPr>
          <w:rFonts w:ascii="Times New Roman" w:hAnsi="Times New Roman"/>
          <w:smallCaps/>
          <w:sz w:val="24"/>
        </w:rPr>
        <w:t>N.Y. Times</w:t>
      </w:r>
      <w:r w:rsidRPr="00177272">
        <w:rPr>
          <w:rFonts w:ascii="Times New Roman" w:hAnsi="Times New Roman"/>
          <w:sz w:val="24"/>
        </w:rPr>
        <w:t xml:space="preserve">, Apr. 16, 2011, at A14; </w:t>
      </w:r>
      <w:r w:rsidRPr="001F6EBB">
        <w:rPr>
          <w:rFonts w:ascii="Times New Roman" w:hAnsi="Times New Roman"/>
          <w:i/>
          <w:sz w:val="24"/>
        </w:rPr>
        <w:t>see also</w:t>
      </w:r>
      <w:r w:rsidRPr="00177272">
        <w:rPr>
          <w:rFonts w:ascii="Times New Roman" w:hAnsi="Times New Roman"/>
          <w:sz w:val="24"/>
        </w:rPr>
        <w:t xml:space="preserve"> Richard Fausser, </w:t>
      </w:r>
      <w:r w:rsidRPr="00177272">
        <w:rPr>
          <w:rFonts w:ascii="Times New Roman" w:hAnsi="Times New Roman"/>
          <w:i/>
          <w:sz w:val="24"/>
        </w:rPr>
        <w:t>Georgia Moves Toward Law Like Arizona’s</w:t>
      </w:r>
      <w:r w:rsidRPr="00177272">
        <w:rPr>
          <w:rFonts w:ascii="Times New Roman" w:hAnsi="Times New Roman"/>
          <w:sz w:val="24"/>
        </w:rPr>
        <w:t>, L</w:t>
      </w:r>
      <w:r w:rsidRPr="00177272">
        <w:rPr>
          <w:rFonts w:ascii="Times New Roman" w:hAnsi="Times New Roman"/>
          <w:smallCaps/>
          <w:sz w:val="24"/>
        </w:rPr>
        <w:t>.A. Times</w:t>
      </w:r>
      <w:r w:rsidRPr="00177272">
        <w:rPr>
          <w:rFonts w:ascii="Times New Roman" w:hAnsi="Times New Roman"/>
          <w:sz w:val="24"/>
        </w:rPr>
        <w:t>, Apr. 15, 2011, at AA1 (reporting on Georgia law and quoting a legislator</w:t>
      </w:r>
      <w:r>
        <w:rPr>
          <w:rFonts w:ascii="Times New Roman" w:hAnsi="Times New Roman"/>
          <w:sz w:val="24"/>
        </w:rPr>
        <w:t>:</w:t>
      </w:r>
      <w:r w:rsidRPr="00177272">
        <w:rPr>
          <w:rFonts w:ascii="Times New Roman" w:hAnsi="Times New Roman"/>
          <w:sz w:val="24"/>
        </w:rPr>
        <w:t xml:space="preserve"> “`We’re a law-abiding state. . . . And we want people to abide by the laws.’”</w:t>
      </w:r>
      <w:r>
        <w:rPr>
          <w:rFonts w:ascii="Times New Roman" w:hAnsi="Times New Roman"/>
          <w:sz w:val="24"/>
        </w:rPr>
        <w:t>).</w:t>
      </w:r>
    </w:p>
    <w:p w:rsidR="00627CDC" w:rsidRPr="00177272" w:rsidRDefault="00627CDC" w:rsidP="005A5CEC">
      <w:pPr>
        <w:pStyle w:val="FootnoteText"/>
        <w:rPr>
          <w:rFonts w:ascii="Times New Roman" w:hAnsi="Times New Roman"/>
          <w:sz w:val="24"/>
        </w:rPr>
      </w:pPr>
    </w:p>
  </w:footnote>
  <w:footnote w:id="118">
    <w:p w:rsidR="00627CDC" w:rsidRPr="0065371B" w:rsidRDefault="00627CDC">
      <w:pPr>
        <w:pStyle w:val="FootnoteText"/>
        <w:rPr>
          <w:rFonts w:ascii="Times New Roman" w:hAnsi="Times New Roman" w:cs="Times New Roman"/>
          <w:sz w:val="24"/>
          <w:szCs w:val="24"/>
        </w:rPr>
      </w:pPr>
      <w:r w:rsidRPr="0065371B">
        <w:rPr>
          <w:rStyle w:val="FootnoteReference"/>
          <w:rFonts w:ascii="Times New Roman" w:hAnsi="Times New Roman" w:cs="Times New Roman"/>
          <w:sz w:val="24"/>
          <w:szCs w:val="24"/>
        </w:rPr>
        <w:footnoteRef/>
      </w:r>
      <w:r w:rsidRPr="0065371B">
        <w:rPr>
          <w:rFonts w:ascii="Times New Roman" w:hAnsi="Times New Roman" w:cs="Times New Roman"/>
          <w:sz w:val="24"/>
          <w:szCs w:val="24"/>
        </w:rPr>
        <w:t xml:space="preserve"> </w:t>
      </w:r>
      <w:r w:rsidRPr="0065371B">
        <w:rPr>
          <w:rFonts w:ascii="Times New Roman" w:hAnsi="Times New Roman" w:cs="Times New Roman"/>
          <w:sz w:val="24"/>
          <w:szCs w:val="24"/>
        </w:rPr>
        <w:tab/>
      </w:r>
      <w:r w:rsidRPr="0065371B">
        <w:rPr>
          <w:rFonts w:ascii="Times New Roman" w:hAnsi="Times New Roman" w:cs="Times New Roman"/>
          <w:i/>
          <w:sz w:val="24"/>
          <w:szCs w:val="24"/>
        </w:rPr>
        <w:t>See supra</w:t>
      </w:r>
      <w:r w:rsidRPr="0065371B">
        <w:rPr>
          <w:rFonts w:ascii="Times New Roman" w:hAnsi="Times New Roman" w:cs="Times New Roman"/>
          <w:sz w:val="24"/>
          <w:szCs w:val="24"/>
        </w:rPr>
        <w:t xml:space="preserve"> text accompanying notes ____ (summarizing California’s experience with Proposition 187).</w:t>
      </w:r>
    </w:p>
    <w:p w:rsidR="00627CDC" w:rsidRDefault="00627CDC">
      <w:pPr>
        <w:pStyle w:val="FootnoteText"/>
      </w:pPr>
    </w:p>
  </w:footnote>
  <w:footnote w:id="119">
    <w:p w:rsidR="00627CDC" w:rsidRPr="002B541D" w:rsidRDefault="00627CDC">
      <w:pPr>
        <w:pStyle w:val="FootnoteText"/>
        <w:rPr>
          <w:rFonts w:ascii="Times New Roman" w:hAnsi="Times New Roman" w:cs="Times New Roman"/>
          <w:sz w:val="24"/>
          <w:szCs w:val="24"/>
        </w:rPr>
      </w:pPr>
      <w:r w:rsidRPr="002B541D">
        <w:rPr>
          <w:rStyle w:val="FootnoteReference"/>
          <w:rFonts w:ascii="Times New Roman" w:hAnsi="Times New Roman" w:cs="Times New Roman"/>
          <w:sz w:val="24"/>
          <w:szCs w:val="24"/>
        </w:rPr>
        <w:footnoteRef/>
      </w:r>
      <w:r w:rsidRPr="002B541D">
        <w:rPr>
          <w:rFonts w:ascii="Times New Roman" w:hAnsi="Times New Roman" w:cs="Times New Roman"/>
          <w:sz w:val="24"/>
          <w:szCs w:val="24"/>
        </w:rPr>
        <w:t xml:space="preserve">  </w:t>
      </w:r>
      <w:r w:rsidRPr="002B541D">
        <w:rPr>
          <w:rFonts w:ascii="Times New Roman" w:hAnsi="Times New Roman" w:cs="Times New Roman"/>
          <w:sz w:val="24"/>
          <w:szCs w:val="24"/>
        </w:rPr>
        <w:tab/>
      </w:r>
      <w:r w:rsidRPr="002B541D">
        <w:rPr>
          <w:rFonts w:ascii="Times New Roman" w:hAnsi="Times New Roman" w:cs="Times New Roman"/>
          <w:i/>
          <w:sz w:val="24"/>
          <w:szCs w:val="24"/>
        </w:rPr>
        <w:t xml:space="preserve">See e.g., </w:t>
      </w:r>
      <w:r w:rsidRPr="00636B61">
        <w:rPr>
          <w:rFonts w:ascii="Times New Roman" w:hAnsi="Times New Roman" w:cs="Times New Roman"/>
          <w:sz w:val="24"/>
          <w:szCs w:val="24"/>
        </w:rPr>
        <w:t>Chamber of Commerce v. Edmondson, 594 F.3d 742 (10th Cir. 2010)</w:t>
      </w:r>
      <w:r w:rsidRPr="002B541D">
        <w:rPr>
          <w:rFonts w:ascii="Times New Roman" w:hAnsi="Times New Roman" w:cs="Times New Roman"/>
          <w:sz w:val="24"/>
          <w:szCs w:val="24"/>
        </w:rPr>
        <w:t xml:space="preserve">; </w:t>
      </w:r>
      <w:r>
        <w:rPr>
          <w:rFonts w:ascii="Times New Roman" w:hAnsi="Times New Roman" w:cs="Times New Roman"/>
          <w:sz w:val="24"/>
          <w:szCs w:val="24"/>
        </w:rPr>
        <w:t xml:space="preserve">Lozano v. City of Hazleton, 620 F.3d 170 (3d Cir.), </w:t>
      </w:r>
      <w:r w:rsidRPr="00101EB5">
        <w:rPr>
          <w:rFonts w:ascii="Times New Roman" w:hAnsi="Times New Roman" w:cs="Times New Roman"/>
          <w:i/>
          <w:sz w:val="24"/>
          <w:szCs w:val="24"/>
        </w:rPr>
        <w:t>vacated and remanded</w:t>
      </w:r>
      <w:r>
        <w:rPr>
          <w:rFonts w:ascii="Times New Roman" w:hAnsi="Times New Roman" w:cs="Times New Roman"/>
          <w:sz w:val="24"/>
          <w:szCs w:val="24"/>
        </w:rPr>
        <w:t xml:space="preserve">, 180 L. Ed.2d 243 (2011); </w:t>
      </w:r>
      <w:r w:rsidRPr="00636B61">
        <w:rPr>
          <w:rFonts w:ascii="Times New Roman" w:hAnsi="Times New Roman" w:cs="Times New Roman"/>
          <w:sz w:val="24"/>
          <w:szCs w:val="24"/>
        </w:rPr>
        <w:t>Villas at Parkside Partners v. City of Farmers Branch, 701 F. Supp. 2d 835 (N.D. Tex. 2010); Garrett v. City of Escondido, 465 F. Supp. 2d 1043 (S.D. Cal. 2006).</w:t>
      </w:r>
    </w:p>
  </w:footnote>
  <w:footnote w:id="120">
    <w:p w:rsidR="00627CDC" w:rsidRPr="002B541D" w:rsidRDefault="00627CDC" w:rsidP="00FB4A59">
      <w:pPr>
        <w:pStyle w:val="NormalWeb"/>
      </w:pPr>
      <w:r w:rsidRPr="002B541D">
        <w:rPr>
          <w:rStyle w:val="FootnoteReference"/>
        </w:rPr>
        <w:footnoteRef/>
      </w:r>
      <w:r w:rsidRPr="002B541D">
        <w:t xml:space="preserve">  </w:t>
      </w:r>
      <w:r w:rsidRPr="002B541D">
        <w:tab/>
      </w:r>
      <w:r w:rsidRPr="00101EB5">
        <w:rPr>
          <w:i/>
        </w:rPr>
        <w:t>See</w:t>
      </w:r>
      <w:r>
        <w:t xml:space="preserve"> </w:t>
      </w:r>
      <w:r w:rsidRPr="00101EB5">
        <w:rPr>
          <w:color w:val="000000"/>
          <w:szCs w:val="15"/>
        </w:rPr>
        <w:t xml:space="preserve">Leland </w:t>
      </w:r>
      <w:r>
        <w:rPr>
          <w:color w:val="000000"/>
          <w:szCs w:val="15"/>
        </w:rPr>
        <w:t>Ware &amp; David C. Wilson, </w:t>
      </w:r>
      <w:r w:rsidRPr="00FB4A59">
        <w:rPr>
          <w:i/>
          <w:color w:val="000000"/>
          <w:szCs w:val="15"/>
        </w:rPr>
        <w:t>Jim Crow on the “Down Low”:  Subtle Racial Appeals in Presidential Campaigns</w:t>
      </w:r>
      <w:r w:rsidRPr="00101EB5">
        <w:rPr>
          <w:color w:val="000000"/>
          <w:szCs w:val="15"/>
        </w:rPr>
        <w:t xml:space="preserve">, 24 </w:t>
      </w:r>
      <w:r w:rsidRPr="00FB4A59">
        <w:rPr>
          <w:smallCaps/>
          <w:color w:val="000000"/>
          <w:szCs w:val="15"/>
        </w:rPr>
        <w:t>St. John</w:t>
      </w:r>
      <w:r>
        <w:rPr>
          <w:smallCaps/>
          <w:color w:val="000000"/>
          <w:szCs w:val="15"/>
        </w:rPr>
        <w:t>’</w:t>
      </w:r>
      <w:r w:rsidRPr="00FB4A59">
        <w:rPr>
          <w:smallCaps/>
          <w:color w:val="000000"/>
          <w:szCs w:val="15"/>
        </w:rPr>
        <w:t>s J.L. Comm.</w:t>
      </w:r>
      <w:r w:rsidRPr="00101EB5">
        <w:rPr>
          <w:color w:val="000000"/>
          <w:szCs w:val="15"/>
        </w:rPr>
        <w:t xml:space="preserve"> 299, 309 (2009) (</w:t>
      </w:r>
      <w:r>
        <w:rPr>
          <w:color w:val="000000"/>
          <w:szCs w:val="15"/>
        </w:rPr>
        <w:t>“</w:t>
      </w:r>
      <w:r w:rsidRPr="00101EB5">
        <w:rPr>
          <w:color w:val="000000"/>
          <w:szCs w:val="15"/>
        </w:rPr>
        <w:t>`States</w:t>
      </w:r>
      <w:r>
        <w:rPr>
          <w:color w:val="000000"/>
          <w:szCs w:val="15"/>
        </w:rPr>
        <w:t>’</w:t>
      </w:r>
      <w:r w:rsidRPr="00101EB5">
        <w:rPr>
          <w:color w:val="000000"/>
          <w:szCs w:val="15"/>
        </w:rPr>
        <w:t xml:space="preserve"> rights</w:t>
      </w:r>
      <w:r>
        <w:rPr>
          <w:color w:val="000000"/>
          <w:szCs w:val="15"/>
        </w:rPr>
        <w:t>’</w:t>
      </w:r>
      <w:r w:rsidRPr="00101EB5">
        <w:rPr>
          <w:color w:val="000000"/>
          <w:szCs w:val="15"/>
        </w:rPr>
        <w:t xml:space="preserve"> were code words for resistance to the federal government's efforts to desegregate schools and Civil Rights laws that protected the rights of African Americans.</w:t>
      </w:r>
      <w:r>
        <w:rPr>
          <w:color w:val="000000"/>
          <w:szCs w:val="15"/>
        </w:rPr>
        <w:t>”</w:t>
      </w:r>
      <w:r w:rsidRPr="00101EB5">
        <w:rPr>
          <w:color w:val="000000"/>
          <w:szCs w:val="15"/>
        </w:rPr>
        <w:t>).</w:t>
      </w:r>
    </w:p>
  </w:footnote>
  <w:footnote w:id="121">
    <w:p w:rsidR="00627CDC" w:rsidRPr="0065371B" w:rsidRDefault="00627CDC">
      <w:pPr>
        <w:pStyle w:val="FootnoteText"/>
        <w:rPr>
          <w:rFonts w:ascii="Times New Roman" w:hAnsi="Times New Roman" w:cs="Times New Roman"/>
          <w:sz w:val="24"/>
          <w:szCs w:val="24"/>
        </w:rPr>
      </w:pPr>
      <w:r w:rsidRPr="0065371B">
        <w:rPr>
          <w:rStyle w:val="FootnoteReference"/>
          <w:rFonts w:ascii="Times New Roman" w:hAnsi="Times New Roman" w:cs="Times New Roman"/>
          <w:sz w:val="24"/>
          <w:szCs w:val="24"/>
        </w:rPr>
        <w:footnoteRef/>
      </w:r>
      <w:r w:rsidRPr="0065371B">
        <w:rPr>
          <w:rFonts w:ascii="Times New Roman" w:hAnsi="Times New Roman" w:cs="Times New Roman"/>
          <w:sz w:val="24"/>
          <w:szCs w:val="24"/>
        </w:rPr>
        <w:t xml:space="preserve"> </w:t>
      </w:r>
      <w:r w:rsidRPr="0065371B">
        <w:rPr>
          <w:rFonts w:ascii="Times New Roman" w:hAnsi="Times New Roman" w:cs="Times New Roman"/>
          <w:sz w:val="24"/>
          <w:szCs w:val="24"/>
        </w:rPr>
        <w:tab/>
      </w:r>
      <w:r w:rsidRPr="0065371B">
        <w:rPr>
          <w:rFonts w:ascii="Times New Roman" w:hAnsi="Times New Roman" w:cs="Times New Roman"/>
          <w:i/>
          <w:sz w:val="24"/>
          <w:szCs w:val="24"/>
        </w:rPr>
        <w:t>See supra</w:t>
      </w:r>
      <w:r w:rsidRPr="0065371B">
        <w:rPr>
          <w:rFonts w:ascii="Times New Roman" w:hAnsi="Times New Roman" w:cs="Times New Roman"/>
          <w:sz w:val="24"/>
          <w:szCs w:val="24"/>
        </w:rPr>
        <w:t xml:space="preserve"> text accompanying notes ___.</w:t>
      </w:r>
    </w:p>
  </w:footnote>
  <w:footnote w:id="122">
    <w:p w:rsidR="00F250CE" w:rsidRDefault="00F250CE" w:rsidP="00F250CE">
      <w:pPr>
        <w:pStyle w:val="FootnoteText"/>
      </w:pPr>
    </w:p>
    <w:p w:rsidR="00F250CE" w:rsidRPr="00BF5472" w:rsidRDefault="00F250CE" w:rsidP="00F250CE">
      <w:pPr>
        <w:pStyle w:val="FootnoteText"/>
        <w:rPr>
          <w:rFonts w:ascii="Times New Roman" w:hAnsi="Times New Roman" w:cs="Times New Roman"/>
          <w:sz w:val="24"/>
          <w:szCs w:val="24"/>
        </w:rPr>
      </w:pPr>
      <w:r w:rsidRPr="00F250CE">
        <w:rPr>
          <w:rStyle w:val="FootnoteReference"/>
          <w:rFonts w:ascii="Times New Roman" w:hAnsi="Times New Roman" w:cs="Times New Roman"/>
          <w:sz w:val="24"/>
          <w:szCs w:val="24"/>
        </w:rPr>
        <w:footnoteRef/>
      </w:r>
      <w:r w:rsidRPr="00F250CE">
        <w:rPr>
          <w:rFonts w:ascii="Times New Roman" w:hAnsi="Times New Roman" w:cs="Times New Roman"/>
          <w:sz w:val="24"/>
          <w:szCs w:val="24"/>
        </w:rPr>
        <w:t xml:space="preserve"> </w:t>
      </w:r>
      <w:r>
        <w:tab/>
      </w:r>
      <w:r w:rsidRPr="00BF5472">
        <w:rPr>
          <w:rFonts w:ascii="Times New Roman" w:hAnsi="Times New Roman" w:cs="Times New Roman"/>
          <w:i/>
          <w:sz w:val="24"/>
          <w:szCs w:val="24"/>
        </w:rPr>
        <w:t>See supra</w:t>
      </w:r>
      <w:r w:rsidRPr="00BF5472">
        <w:rPr>
          <w:rFonts w:ascii="Times New Roman" w:hAnsi="Times New Roman" w:cs="Times New Roman"/>
          <w:sz w:val="24"/>
          <w:szCs w:val="24"/>
        </w:rPr>
        <w:t xml:space="preserve"> text accompanying notes ___.</w:t>
      </w:r>
    </w:p>
    <w:p w:rsidR="00F250CE" w:rsidRDefault="00F250CE">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017B48"/>
    <w:multiLevelType w:val="hybridMultilevel"/>
    <w:tmpl w:val="1A3CE752"/>
    <w:lvl w:ilvl="0" w:tplc="EEFCC9D8">
      <w:start w:val="1"/>
      <w:numFmt w:val="upperRoman"/>
      <w:lvlText w:val="%1."/>
      <w:lvlJc w:val="left"/>
      <w:pPr>
        <w:ind w:left="81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FF1256"/>
    <w:multiLevelType w:val="hybridMultilevel"/>
    <w:tmpl w:val="AF0E3B32"/>
    <w:lvl w:ilvl="0" w:tplc="FDCAD6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4E1220"/>
    <w:multiLevelType w:val="hybridMultilevel"/>
    <w:tmpl w:val="86944918"/>
    <w:lvl w:ilvl="0" w:tplc="FB26777E">
      <w:start w:val="4"/>
      <w:numFmt w:val="upp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A1E782D"/>
    <w:multiLevelType w:val="hybridMultilevel"/>
    <w:tmpl w:val="934AEB4E"/>
    <w:lvl w:ilvl="0" w:tplc="526A1C5E">
      <w:start w:val="3"/>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2D177FEA"/>
    <w:multiLevelType w:val="hybridMultilevel"/>
    <w:tmpl w:val="BAB2DFD0"/>
    <w:lvl w:ilvl="0" w:tplc="BB38FA1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951A3C"/>
    <w:multiLevelType w:val="hybridMultilevel"/>
    <w:tmpl w:val="207CAAEC"/>
    <w:lvl w:ilvl="0" w:tplc="15C4475C">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8246950"/>
    <w:multiLevelType w:val="hybridMultilevel"/>
    <w:tmpl w:val="600AD204"/>
    <w:lvl w:ilvl="0" w:tplc="EA8804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CCC1A07"/>
    <w:multiLevelType w:val="hybridMultilevel"/>
    <w:tmpl w:val="AD5628AC"/>
    <w:lvl w:ilvl="0" w:tplc="9E9097A8">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D871A2"/>
    <w:multiLevelType w:val="hybridMultilevel"/>
    <w:tmpl w:val="96FA9B3C"/>
    <w:lvl w:ilvl="0" w:tplc="D3445C26">
      <w:start w:val="4"/>
      <w:numFmt w:val="upp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1207022"/>
    <w:multiLevelType w:val="hybridMultilevel"/>
    <w:tmpl w:val="8548B2B8"/>
    <w:lvl w:ilvl="0" w:tplc="6DD61296">
      <w:start w:val="4"/>
      <w:numFmt w:val="upperLetter"/>
      <w:lvlText w:val="%1."/>
      <w:lvlJc w:val="left"/>
      <w:pPr>
        <w:ind w:left="1440" w:hanging="360"/>
      </w:pPr>
      <w:rPr>
        <w:rFonts w:hint="default"/>
        <w: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65FA03FD"/>
    <w:multiLevelType w:val="hybridMultilevel"/>
    <w:tmpl w:val="2B5CBEAA"/>
    <w:lvl w:ilvl="0" w:tplc="60D8A9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7"/>
  </w:num>
  <w:num w:numId="4">
    <w:abstractNumId w:val="1"/>
  </w:num>
  <w:num w:numId="5">
    <w:abstractNumId w:val="4"/>
  </w:num>
  <w:num w:numId="6">
    <w:abstractNumId w:val="10"/>
  </w:num>
  <w:num w:numId="7">
    <w:abstractNumId w:val="3"/>
  </w:num>
  <w:num w:numId="8">
    <w:abstractNumId w:val="6"/>
  </w:num>
  <w:num w:numId="9">
    <w:abstractNumId w:val="5"/>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FBB"/>
    <w:rsid w:val="000074D1"/>
    <w:rsid w:val="00013EAC"/>
    <w:rsid w:val="000147B7"/>
    <w:rsid w:val="00023143"/>
    <w:rsid w:val="0008395C"/>
    <w:rsid w:val="000A7249"/>
    <w:rsid w:val="000C3944"/>
    <w:rsid w:val="000C732F"/>
    <w:rsid w:val="00101EB5"/>
    <w:rsid w:val="00122001"/>
    <w:rsid w:val="001470D1"/>
    <w:rsid w:val="00177272"/>
    <w:rsid w:val="001B4990"/>
    <w:rsid w:val="001F6EBB"/>
    <w:rsid w:val="002431FA"/>
    <w:rsid w:val="00294FBB"/>
    <w:rsid w:val="002B541D"/>
    <w:rsid w:val="002C0F0A"/>
    <w:rsid w:val="002C641D"/>
    <w:rsid w:val="003052BF"/>
    <w:rsid w:val="0030588E"/>
    <w:rsid w:val="0032705B"/>
    <w:rsid w:val="003355C3"/>
    <w:rsid w:val="0033615C"/>
    <w:rsid w:val="00384026"/>
    <w:rsid w:val="003E6107"/>
    <w:rsid w:val="00400051"/>
    <w:rsid w:val="00402E99"/>
    <w:rsid w:val="004116F7"/>
    <w:rsid w:val="004145CE"/>
    <w:rsid w:val="004569B9"/>
    <w:rsid w:val="0046088E"/>
    <w:rsid w:val="004E4F3E"/>
    <w:rsid w:val="004E7DFF"/>
    <w:rsid w:val="004E7F77"/>
    <w:rsid w:val="005024FB"/>
    <w:rsid w:val="00511943"/>
    <w:rsid w:val="0054153D"/>
    <w:rsid w:val="005874A4"/>
    <w:rsid w:val="00594C31"/>
    <w:rsid w:val="005A5CEC"/>
    <w:rsid w:val="005B4001"/>
    <w:rsid w:val="005C540A"/>
    <w:rsid w:val="005E5DE3"/>
    <w:rsid w:val="005F1880"/>
    <w:rsid w:val="0062574F"/>
    <w:rsid w:val="00627CDC"/>
    <w:rsid w:val="00636B61"/>
    <w:rsid w:val="00641A6E"/>
    <w:rsid w:val="0065371B"/>
    <w:rsid w:val="00685873"/>
    <w:rsid w:val="006B1D2D"/>
    <w:rsid w:val="006B1DF8"/>
    <w:rsid w:val="006B64FC"/>
    <w:rsid w:val="006C2683"/>
    <w:rsid w:val="006D4E1E"/>
    <w:rsid w:val="006E6248"/>
    <w:rsid w:val="00725FD0"/>
    <w:rsid w:val="00781EA8"/>
    <w:rsid w:val="007D4827"/>
    <w:rsid w:val="007E78DD"/>
    <w:rsid w:val="008173CF"/>
    <w:rsid w:val="008177DE"/>
    <w:rsid w:val="0083279C"/>
    <w:rsid w:val="008406A8"/>
    <w:rsid w:val="00840707"/>
    <w:rsid w:val="00842F33"/>
    <w:rsid w:val="00845FE6"/>
    <w:rsid w:val="008573FF"/>
    <w:rsid w:val="00866AD0"/>
    <w:rsid w:val="008A7E0D"/>
    <w:rsid w:val="008B4654"/>
    <w:rsid w:val="008C6C3E"/>
    <w:rsid w:val="00920595"/>
    <w:rsid w:val="009310E4"/>
    <w:rsid w:val="0093151C"/>
    <w:rsid w:val="00964B7A"/>
    <w:rsid w:val="00966841"/>
    <w:rsid w:val="00967316"/>
    <w:rsid w:val="009809FC"/>
    <w:rsid w:val="00986C83"/>
    <w:rsid w:val="009B05E1"/>
    <w:rsid w:val="009B574C"/>
    <w:rsid w:val="009C28B8"/>
    <w:rsid w:val="009C5CF3"/>
    <w:rsid w:val="009C62F9"/>
    <w:rsid w:val="009D38A9"/>
    <w:rsid w:val="009D6C5E"/>
    <w:rsid w:val="009F7955"/>
    <w:rsid w:val="00A00BDC"/>
    <w:rsid w:val="00A3155E"/>
    <w:rsid w:val="00A34642"/>
    <w:rsid w:val="00A560CD"/>
    <w:rsid w:val="00AF0905"/>
    <w:rsid w:val="00AF5708"/>
    <w:rsid w:val="00B52183"/>
    <w:rsid w:val="00B64B2B"/>
    <w:rsid w:val="00B86A58"/>
    <w:rsid w:val="00B94281"/>
    <w:rsid w:val="00BC342E"/>
    <w:rsid w:val="00BC51A4"/>
    <w:rsid w:val="00BF5472"/>
    <w:rsid w:val="00BF7A19"/>
    <w:rsid w:val="00C0165F"/>
    <w:rsid w:val="00C1074F"/>
    <w:rsid w:val="00C21B8A"/>
    <w:rsid w:val="00C33EA6"/>
    <w:rsid w:val="00C3484A"/>
    <w:rsid w:val="00C47AD0"/>
    <w:rsid w:val="00C65B87"/>
    <w:rsid w:val="00C942BF"/>
    <w:rsid w:val="00CB1BEF"/>
    <w:rsid w:val="00CE0CE8"/>
    <w:rsid w:val="00D07424"/>
    <w:rsid w:val="00D422BF"/>
    <w:rsid w:val="00D4310F"/>
    <w:rsid w:val="00D6209F"/>
    <w:rsid w:val="00D72966"/>
    <w:rsid w:val="00DC403D"/>
    <w:rsid w:val="00DD3750"/>
    <w:rsid w:val="00DD4617"/>
    <w:rsid w:val="00E01244"/>
    <w:rsid w:val="00E06EE7"/>
    <w:rsid w:val="00E24436"/>
    <w:rsid w:val="00E34FFB"/>
    <w:rsid w:val="00E94022"/>
    <w:rsid w:val="00EC2247"/>
    <w:rsid w:val="00EC2A89"/>
    <w:rsid w:val="00EC5F15"/>
    <w:rsid w:val="00EC715D"/>
    <w:rsid w:val="00EE2B1A"/>
    <w:rsid w:val="00F006C8"/>
    <w:rsid w:val="00F02DE4"/>
    <w:rsid w:val="00F13C4D"/>
    <w:rsid w:val="00F250CE"/>
    <w:rsid w:val="00F3500D"/>
    <w:rsid w:val="00F57953"/>
    <w:rsid w:val="00F65BD7"/>
    <w:rsid w:val="00FA25C7"/>
    <w:rsid w:val="00FB00AE"/>
    <w:rsid w:val="00FB4A59"/>
    <w:rsid w:val="00FC1886"/>
    <w:rsid w:val="00FC1C8F"/>
    <w:rsid w:val="00FD2B0B"/>
    <w:rsid w:val="00FE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10F"/>
    <w:rPr>
      <w:color w:val="0000FF" w:themeColor="hyperlink"/>
      <w:u w:val="single"/>
    </w:rPr>
  </w:style>
  <w:style w:type="paragraph" w:styleId="Header">
    <w:name w:val="header"/>
    <w:basedOn w:val="Normal"/>
    <w:link w:val="HeaderChar"/>
    <w:uiPriority w:val="99"/>
    <w:unhideWhenUsed/>
    <w:rsid w:val="00BC3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42E"/>
  </w:style>
  <w:style w:type="paragraph" w:styleId="Footer">
    <w:name w:val="footer"/>
    <w:basedOn w:val="Normal"/>
    <w:link w:val="FooterChar"/>
    <w:uiPriority w:val="99"/>
    <w:unhideWhenUsed/>
    <w:rsid w:val="00BC3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42E"/>
  </w:style>
  <w:style w:type="paragraph" w:styleId="FootnoteText">
    <w:name w:val="footnote text"/>
    <w:basedOn w:val="Normal"/>
    <w:link w:val="FootnoteTextChar"/>
    <w:unhideWhenUsed/>
    <w:rsid w:val="00EC5F15"/>
    <w:pPr>
      <w:spacing w:after="0" w:line="240" w:lineRule="auto"/>
    </w:pPr>
    <w:rPr>
      <w:sz w:val="20"/>
      <w:szCs w:val="20"/>
    </w:rPr>
  </w:style>
  <w:style w:type="character" w:customStyle="1" w:styleId="FootnoteTextChar">
    <w:name w:val="Footnote Text Char"/>
    <w:basedOn w:val="DefaultParagraphFont"/>
    <w:link w:val="FootnoteText"/>
    <w:rsid w:val="00EC5F15"/>
    <w:rPr>
      <w:sz w:val="20"/>
      <w:szCs w:val="20"/>
    </w:rPr>
  </w:style>
  <w:style w:type="character" w:styleId="FootnoteReference">
    <w:name w:val="footnote reference"/>
    <w:basedOn w:val="DefaultParagraphFont"/>
    <w:unhideWhenUsed/>
    <w:rsid w:val="00EC5F15"/>
    <w:rPr>
      <w:vertAlign w:val="superscript"/>
    </w:rPr>
  </w:style>
  <w:style w:type="paragraph" w:styleId="EndnoteText">
    <w:name w:val="endnote text"/>
    <w:basedOn w:val="Normal"/>
    <w:link w:val="EndnoteTextChar"/>
    <w:rsid w:val="00EC2A8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C2A89"/>
    <w:rPr>
      <w:rFonts w:ascii="Times New Roman" w:eastAsia="Times New Roman" w:hAnsi="Times New Roman" w:cs="Times New Roman"/>
      <w:sz w:val="20"/>
      <w:szCs w:val="20"/>
    </w:rPr>
  </w:style>
  <w:style w:type="character" w:styleId="EndnoteReference">
    <w:name w:val="endnote reference"/>
    <w:rsid w:val="00EC2A89"/>
    <w:rPr>
      <w:vertAlign w:val="superscript"/>
    </w:rPr>
  </w:style>
  <w:style w:type="paragraph" w:styleId="ListParagraph">
    <w:name w:val="List Paragraph"/>
    <w:basedOn w:val="Normal"/>
    <w:uiPriority w:val="34"/>
    <w:qFormat/>
    <w:rsid w:val="00845FE6"/>
    <w:pPr>
      <w:ind w:left="720"/>
      <w:contextualSpacing/>
    </w:pPr>
  </w:style>
  <w:style w:type="paragraph" w:customStyle="1" w:styleId="FootNotePara">
    <w:name w:val="_FootNotePara"/>
    <w:basedOn w:val="Normal"/>
    <w:rsid w:val="00BF7A19"/>
    <w:pPr>
      <w:widowControl w:val="0"/>
      <w:suppressLineNumbers/>
      <w:tabs>
        <w:tab w:val="right" w:pos="480"/>
        <w:tab w:val="left" w:pos="560"/>
      </w:tabs>
      <w:spacing w:after="0" w:line="180" w:lineRule="exact"/>
      <w:ind w:firstLine="440"/>
      <w:jc w:val="both"/>
    </w:pPr>
    <w:rPr>
      <w:rFonts w:ascii="NewCenturySchlbk" w:eastAsia="Times New Roman" w:hAnsi="NewCenturySchlbk" w:cs="Times New Roman"/>
      <w:sz w:val="16"/>
      <w:szCs w:val="20"/>
    </w:rPr>
  </w:style>
  <w:style w:type="character" w:customStyle="1" w:styleId="term1">
    <w:name w:val="term1"/>
    <w:basedOn w:val="DefaultParagraphFont"/>
    <w:rsid w:val="009809FC"/>
    <w:rPr>
      <w:b/>
      <w:bCs/>
    </w:rPr>
  </w:style>
  <w:style w:type="paragraph" w:styleId="BalloonText">
    <w:name w:val="Balloon Text"/>
    <w:basedOn w:val="Normal"/>
    <w:link w:val="BalloonTextChar"/>
    <w:uiPriority w:val="99"/>
    <w:semiHidden/>
    <w:unhideWhenUsed/>
    <w:rsid w:val="00966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41"/>
    <w:rPr>
      <w:rFonts w:ascii="Tahoma" w:hAnsi="Tahoma" w:cs="Tahoma"/>
      <w:sz w:val="16"/>
      <w:szCs w:val="16"/>
    </w:rPr>
  </w:style>
  <w:style w:type="character" w:customStyle="1" w:styleId="Heading1Char">
    <w:name w:val="Heading 1 Char"/>
    <w:basedOn w:val="DefaultParagraphFont"/>
    <w:link w:val="Heading1"/>
    <w:uiPriority w:val="9"/>
    <w:rsid w:val="0096684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B05E1"/>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6684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310F"/>
    <w:rPr>
      <w:color w:val="0000FF" w:themeColor="hyperlink"/>
      <w:u w:val="single"/>
    </w:rPr>
  </w:style>
  <w:style w:type="paragraph" w:styleId="Header">
    <w:name w:val="header"/>
    <w:basedOn w:val="Normal"/>
    <w:link w:val="HeaderChar"/>
    <w:uiPriority w:val="99"/>
    <w:unhideWhenUsed/>
    <w:rsid w:val="00BC34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342E"/>
  </w:style>
  <w:style w:type="paragraph" w:styleId="Footer">
    <w:name w:val="footer"/>
    <w:basedOn w:val="Normal"/>
    <w:link w:val="FooterChar"/>
    <w:uiPriority w:val="99"/>
    <w:unhideWhenUsed/>
    <w:rsid w:val="00BC34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342E"/>
  </w:style>
  <w:style w:type="paragraph" w:styleId="FootnoteText">
    <w:name w:val="footnote text"/>
    <w:basedOn w:val="Normal"/>
    <w:link w:val="FootnoteTextChar"/>
    <w:unhideWhenUsed/>
    <w:rsid w:val="00EC5F15"/>
    <w:pPr>
      <w:spacing w:after="0" w:line="240" w:lineRule="auto"/>
    </w:pPr>
    <w:rPr>
      <w:sz w:val="20"/>
      <w:szCs w:val="20"/>
    </w:rPr>
  </w:style>
  <w:style w:type="character" w:customStyle="1" w:styleId="FootnoteTextChar">
    <w:name w:val="Footnote Text Char"/>
    <w:basedOn w:val="DefaultParagraphFont"/>
    <w:link w:val="FootnoteText"/>
    <w:rsid w:val="00EC5F15"/>
    <w:rPr>
      <w:sz w:val="20"/>
      <w:szCs w:val="20"/>
    </w:rPr>
  </w:style>
  <w:style w:type="character" w:styleId="FootnoteReference">
    <w:name w:val="footnote reference"/>
    <w:basedOn w:val="DefaultParagraphFont"/>
    <w:unhideWhenUsed/>
    <w:rsid w:val="00EC5F15"/>
    <w:rPr>
      <w:vertAlign w:val="superscript"/>
    </w:rPr>
  </w:style>
  <w:style w:type="paragraph" w:styleId="EndnoteText">
    <w:name w:val="endnote text"/>
    <w:basedOn w:val="Normal"/>
    <w:link w:val="EndnoteTextChar"/>
    <w:rsid w:val="00EC2A89"/>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EC2A89"/>
    <w:rPr>
      <w:rFonts w:ascii="Times New Roman" w:eastAsia="Times New Roman" w:hAnsi="Times New Roman" w:cs="Times New Roman"/>
      <w:sz w:val="20"/>
      <w:szCs w:val="20"/>
    </w:rPr>
  </w:style>
  <w:style w:type="character" w:styleId="EndnoteReference">
    <w:name w:val="endnote reference"/>
    <w:rsid w:val="00EC2A89"/>
    <w:rPr>
      <w:vertAlign w:val="superscript"/>
    </w:rPr>
  </w:style>
  <w:style w:type="paragraph" w:styleId="ListParagraph">
    <w:name w:val="List Paragraph"/>
    <w:basedOn w:val="Normal"/>
    <w:uiPriority w:val="34"/>
    <w:qFormat/>
    <w:rsid w:val="00845FE6"/>
    <w:pPr>
      <w:ind w:left="720"/>
      <w:contextualSpacing/>
    </w:pPr>
  </w:style>
  <w:style w:type="paragraph" w:customStyle="1" w:styleId="FootNotePara">
    <w:name w:val="_FootNotePara"/>
    <w:basedOn w:val="Normal"/>
    <w:rsid w:val="00BF7A19"/>
    <w:pPr>
      <w:widowControl w:val="0"/>
      <w:suppressLineNumbers/>
      <w:tabs>
        <w:tab w:val="right" w:pos="480"/>
        <w:tab w:val="left" w:pos="560"/>
      </w:tabs>
      <w:spacing w:after="0" w:line="180" w:lineRule="exact"/>
      <w:ind w:firstLine="440"/>
      <w:jc w:val="both"/>
    </w:pPr>
    <w:rPr>
      <w:rFonts w:ascii="NewCenturySchlbk" w:eastAsia="Times New Roman" w:hAnsi="NewCenturySchlbk" w:cs="Times New Roman"/>
      <w:sz w:val="16"/>
      <w:szCs w:val="20"/>
    </w:rPr>
  </w:style>
  <w:style w:type="character" w:customStyle="1" w:styleId="term1">
    <w:name w:val="term1"/>
    <w:basedOn w:val="DefaultParagraphFont"/>
    <w:rsid w:val="009809FC"/>
    <w:rPr>
      <w:b/>
      <w:bCs/>
    </w:rPr>
  </w:style>
  <w:style w:type="paragraph" w:styleId="BalloonText">
    <w:name w:val="Balloon Text"/>
    <w:basedOn w:val="Normal"/>
    <w:link w:val="BalloonTextChar"/>
    <w:uiPriority w:val="99"/>
    <w:semiHidden/>
    <w:unhideWhenUsed/>
    <w:rsid w:val="00966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841"/>
    <w:rPr>
      <w:rFonts w:ascii="Tahoma" w:hAnsi="Tahoma" w:cs="Tahoma"/>
      <w:sz w:val="16"/>
      <w:szCs w:val="16"/>
    </w:rPr>
  </w:style>
  <w:style w:type="character" w:customStyle="1" w:styleId="Heading1Char">
    <w:name w:val="Heading 1 Char"/>
    <w:basedOn w:val="DefaultParagraphFont"/>
    <w:link w:val="Heading1"/>
    <w:uiPriority w:val="9"/>
    <w:rsid w:val="00966841"/>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9B05E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4032">
      <w:bodyDiv w:val="1"/>
      <w:marLeft w:val="0"/>
      <w:marRight w:val="0"/>
      <w:marTop w:val="0"/>
      <w:marBottom w:val="0"/>
      <w:divBdr>
        <w:top w:val="none" w:sz="0" w:space="0" w:color="auto"/>
        <w:left w:val="none" w:sz="0" w:space="0" w:color="auto"/>
        <w:bottom w:val="none" w:sz="0" w:space="0" w:color="auto"/>
        <w:right w:val="none" w:sz="0" w:space="0" w:color="auto"/>
      </w:divBdr>
      <w:divsChild>
        <w:div w:id="39860428">
          <w:marLeft w:val="0"/>
          <w:marRight w:val="0"/>
          <w:marTop w:val="0"/>
          <w:marBottom w:val="0"/>
          <w:divBdr>
            <w:top w:val="none" w:sz="0" w:space="0" w:color="auto"/>
            <w:left w:val="none" w:sz="0" w:space="0" w:color="auto"/>
            <w:bottom w:val="none" w:sz="0" w:space="0" w:color="auto"/>
            <w:right w:val="none" w:sz="0" w:space="0" w:color="auto"/>
          </w:divBdr>
          <w:divsChild>
            <w:div w:id="2101871136">
              <w:marLeft w:val="0"/>
              <w:marRight w:val="0"/>
              <w:marTop w:val="0"/>
              <w:marBottom w:val="0"/>
              <w:divBdr>
                <w:top w:val="none" w:sz="0" w:space="0" w:color="auto"/>
                <w:left w:val="single" w:sz="6" w:space="0" w:color="B4B2B2"/>
                <w:bottom w:val="none" w:sz="0" w:space="0" w:color="auto"/>
                <w:right w:val="single" w:sz="6" w:space="0" w:color="B4B2B2"/>
              </w:divBdr>
              <w:divsChild>
                <w:div w:id="1495992340">
                  <w:marLeft w:val="0"/>
                  <w:marRight w:val="0"/>
                  <w:marTop w:val="0"/>
                  <w:marBottom w:val="0"/>
                  <w:divBdr>
                    <w:top w:val="none" w:sz="0" w:space="0" w:color="auto"/>
                    <w:left w:val="none" w:sz="0" w:space="0" w:color="auto"/>
                    <w:bottom w:val="none" w:sz="0" w:space="0" w:color="auto"/>
                    <w:right w:val="none" w:sz="0" w:space="0" w:color="auto"/>
                  </w:divBdr>
                  <w:divsChild>
                    <w:div w:id="1457676534">
                      <w:marLeft w:val="0"/>
                      <w:marRight w:val="0"/>
                      <w:marTop w:val="0"/>
                      <w:marBottom w:val="0"/>
                      <w:divBdr>
                        <w:top w:val="none" w:sz="0" w:space="0" w:color="auto"/>
                        <w:left w:val="none" w:sz="0" w:space="0" w:color="auto"/>
                        <w:bottom w:val="none" w:sz="0" w:space="0" w:color="auto"/>
                        <w:right w:val="none" w:sz="0" w:space="0" w:color="auto"/>
                      </w:divBdr>
                      <w:divsChild>
                        <w:div w:id="842823177">
                          <w:marLeft w:val="0"/>
                          <w:marRight w:val="0"/>
                          <w:marTop w:val="0"/>
                          <w:marBottom w:val="0"/>
                          <w:divBdr>
                            <w:top w:val="none" w:sz="0" w:space="0" w:color="auto"/>
                            <w:left w:val="none" w:sz="0" w:space="0" w:color="auto"/>
                            <w:bottom w:val="none" w:sz="0" w:space="0" w:color="auto"/>
                            <w:right w:val="none" w:sz="0" w:space="0" w:color="auto"/>
                          </w:divBdr>
                          <w:divsChild>
                            <w:div w:id="1488277501">
                              <w:marLeft w:val="0"/>
                              <w:marRight w:val="0"/>
                              <w:marTop w:val="0"/>
                              <w:marBottom w:val="0"/>
                              <w:divBdr>
                                <w:top w:val="none" w:sz="0" w:space="0" w:color="auto"/>
                                <w:left w:val="none" w:sz="0" w:space="0" w:color="auto"/>
                                <w:bottom w:val="none" w:sz="0" w:space="0" w:color="auto"/>
                                <w:right w:val="none" w:sz="0" w:space="0" w:color="auto"/>
                              </w:divBdr>
                              <w:divsChild>
                                <w:div w:id="1144203249">
                                  <w:marLeft w:val="0"/>
                                  <w:marRight w:val="0"/>
                                  <w:marTop w:val="0"/>
                                  <w:marBottom w:val="0"/>
                                  <w:divBdr>
                                    <w:top w:val="none" w:sz="0" w:space="0" w:color="auto"/>
                                    <w:left w:val="none" w:sz="0" w:space="0" w:color="auto"/>
                                    <w:bottom w:val="none" w:sz="0" w:space="0" w:color="auto"/>
                                    <w:right w:val="none" w:sz="0" w:space="0" w:color="auto"/>
                                  </w:divBdr>
                                  <w:divsChild>
                                    <w:div w:id="2095080380">
                                      <w:marLeft w:val="0"/>
                                      <w:marRight w:val="0"/>
                                      <w:marTop w:val="0"/>
                                      <w:marBottom w:val="0"/>
                                      <w:divBdr>
                                        <w:top w:val="none" w:sz="0" w:space="0" w:color="auto"/>
                                        <w:left w:val="none" w:sz="0" w:space="0" w:color="auto"/>
                                        <w:bottom w:val="none" w:sz="0" w:space="0" w:color="auto"/>
                                        <w:right w:val="none" w:sz="0" w:space="0" w:color="auto"/>
                                      </w:divBdr>
                                      <w:divsChild>
                                        <w:div w:id="213374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85720">
      <w:bodyDiv w:val="1"/>
      <w:marLeft w:val="120"/>
      <w:marRight w:val="120"/>
      <w:marTop w:val="120"/>
      <w:marBottom w:val="120"/>
      <w:divBdr>
        <w:top w:val="none" w:sz="0" w:space="0" w:color="auto"/>
        <w:left w:val="none" w:sz="0" w:space="0" w:color="auto"/>
        <w:bottom w:val="none" w:sz="0" w:space="0" w:color="auto"/>
        <w:right w:val="none" w:sz="0" w:space="0" w:color="auto"/>
      </w:divBdr>
    </w:div>
    <w:div w:id="443038030">
      <w:bodyDiv w:val="1"/>
      <w:marLeft w:val="120"/>
      <w:marRight w:val="120"/>
      <w:marTop w:val="120"/>
      <w:marBottom w:val="120"/>
      <w:divBdr>
        <w:top w:val="none" w:sz="0" w:space="0" w:color="auto"/>
        <w:left w:val="none" w:sz="0" w:space="0" w:color="auto"/>
        <w:bottom w:val="none" w:sz="0" w:space="0" w:color="auto"/>
        <w:right w:val="none" w:sz="0" w:space="0" w:color="auto"/>
      </w:divBdr>
    </w:div>
    <w:div w:id="486286297">
      <w:bodyDiv w:val="1"/>
      <w:marLeft w:val="0"/>
      <w:marRight w:val="0"/>
      <w:marTop w:val="0"/>
      <w:marBottom w:val="0"/>
      <w:divBdr>
        <w:top w:val="none" w:sz="0" w:space="0" w:color="auto"/>
        <w:left w:val="none" w:sz="0" w:space="0" w:color="auto"/>
        <w:bottom w:val="none" w:sz="0" w:space="0" w:color="auto"/>
        <w:right w:val="none" w:sz="0" w:space="0" w:color="auto"/>
      </w:divBdr>
    </w:div>
    <w:div w:id="1135636179">
      <w:bodyDiv w:val="1"/>
      <w:marLeft w:val="0"/>
      <w:marRight w:val="0"/>
      <w:marTop w:val="0"/>
      <w:marBottom w:val="0"/>
      <w:divBdr>
        <w:top w:val="none" w:sz="0" w:space="0" w:color="auto"/>
        <w:left w:val="none" w:sz="0" w:space="0" w:color="auto"/>
        <w:bottom w:val="none" w:sz="0" w:space="0" w:color="auto"/>
        <w:right w:val="none" w:sz="0" w:space="0" w:color="auto"/>
      </w:divBdr>
    </w:div>
    <w:div w:id="1140346319">
      <w:bodyDiv w:val="1"/>
      <w:marLeft w:val="0"/>
      <w:marRight w:val="0"/>
      <w:marTop w:val="0"/>
      <w:marBottom w:val="0"/>
      <w:divBdr>
        <w:top w:val="none" w:sz="0" w:space="0" w:color="auto"/>
        <w:left w:val="none" w:sz="0" w:space="0" w:color="auto"/>
        <w:bottom w:val="none" w:sz="0" w:space="0" w:color="auto"/>
        <w:right w:val="none" w:sz="0" w:space="0" w:color="auto"/>
      </w:divBdr>
    </w:div>
    <w:div w:id="1190534756">
      <w:bodyDiv w:val="1"/>
      <w:marLeft w:val="120"/>
      <w:marRight w:val="120"/>
      <w:marTop w:val="120"/>
      <w:marBottom w:val="120"/>
      <w:divBdr>
        <w:top w:val="none" w:sz="0" w:space="0" w:color="auto"/>
        <w:left w:val="none" w:sz="0" w:space="0" w:color="auto"/>
        <w:bottom w:val="none" w:sz="0" w:space="0" w:color="auto"/>
        <w:right w:val="none" w:sz="0" w:space="0" w:color="auto"/>
      </w:divBdr>
    </w:div>
    <w:div w:id="1289315107">
      <w:bodyDiv w:val="1"/>
      <w:marLeft w:val="0"/>
      <w:marRight w:val="0"/>
      <w:marTop w:val="0"/>
      <w:marBottom w:val="0"/>
      <w:divBdr>
        <w:top w:val="none" w:sz="0" w:space="0" w:color="auto"/>
        <w:left w:val="none" w:sz="0" w:space="0" w:color="auto"/>
        <w:bottom w:val="none" w:sz="0" w:space="0" w:color="auto"/>
        <w:right w:val="none" w:sz="0" w:space="0" w:color="auto"/>
      </w:divBdr>
    </w:div>
    <w:div w:id="1498425402">
      <w:bodyDiv w:val="1"/>
      <w:marLeft w:val="0"/>
      <w:marRight w:val="0"/>
      <w:marTop w:val="0"/>
      <w:marBottom w:val="0"/>
      <w:divBdr>
        <w:top w:val="none" w:sz="0" w:space="0" w:color="auto"/>
        <w:left w:val="none" w:sz="0" w:space="0" w:color="auto"/>
        <w:bottom w:val="none" w:sz="0" w:space="0" w:color="auto"/>
        <w:right w:val="none" w:sz="0" w:space="0" w:color="auto"/>
      </w:divBdr>
    </w:div>
    <w:div w:id="1525826859">
      <w:bodyDiv w:val="1"/>
      <w:marLeft w:val="0"/>
      <w:marRight w:val="0"/>
      <w:marTop w:val="0"/>
      <w:marBottom w:val="0"/>
      <w:divBdr>
        <w:top w:val="none" w:sz="0" w:space="0" w:color="auto"/>
        <w:left w:val="none" w:sz="0" w:space="0" w:color="auto"/>
        <w:bottom w:val="none" w:sz="0" w:space="0" w:color="auto"/>
        <w:right w:val="none" w:sz="0" w:space="0" w:color="auto"/>
      </w:divBdr>
    </w:div>
    <w:div w:id="1620378017">
      <w:bodyDiv w:val="1"/>
      <w:marLeft w:val="120"/>
      <w:marRight w:val="120"/>
      <w:marTop w:val="120"/>
      <w:marBottom w:val="120"/>
      <w:divBdr>
        <w:top w:val="none" w:sz="0" w:space="0" w:color="auto"/>
        <w:left w:val="none" w:sz="0" w:space="0" w:color="auto"/>
        <w:bottom w:val="none" w:sz="0" w:space="0" w:color="auto"/>
        <w:right w:val="none" w:sz="0" w:space="0" w:color="auto"/>
      </w:divBdr>
    </w:div>
    <w:div w:id="189473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www.dhs.gov/files/programs/gc_1185221678150.shtm" TargetMode="External"/><Relationship Id="rId13" Type="http://schemas.openxmlformats.org/officeDocument/2006/relationships/hyperlink" Target="http://www.justice.gov/opa/documents/az-complaint.pdf" TargetMode="External"/><Relationship Id="rId18" Type="http://schemas.openxmlformats.org/officeDocument/2006/relationships/hyperlink" Target="http://yalelawjournal.org/2008/10/28/johnson.html" TargetMode="External"/><Relationship Id="rId3" Type="http://schemas.openxmlformats.org/officeDocument/2006/relationships/hyperlink" Target="http://www.whitehouse.gov/blog/2010/07/01/president-obama-fixing-broken-immigration-system-getting-past-two-poles-debate" TargetMode="External"/><Relationship Id="rId7" Type="http://schemas.openxmlformats.org/officeDocument/2006/relationships/hyperlink" Target="http://www.ncsl.org/default.aspx?tabid=20244" TargetMode="External"/><Relationship Id="rId12" Type="http://schemas.openxmlformats.org/officeDocument/2006/relationships/hyperlink" Target="http://www.scotusblog.com/2011/08/arizona-appeals-on-alien-control-law/" TargetMode="External"/><Relationship Id="rId17" Type="http://schemas.openxmlformats.org/officeDocument/2006/relationships/hyperlink" Target="http://www.scotusblog.com/2011/07/why-the-court-should-uphold-s-b-1070/" TargetMode="External"/><Relationship Id="rId2" Type="http://schemas.openxmlformats.org/officeDocument/2006/relationships/hyperlink" Target="http://www.scotusblog.com/2011/07/response-to-arizona-v-united-states-symposium-contributors/" TargetMode="External"/><Relationship Id="rId16" Type="http://schemas.openxmlformats.org/officeDocument/2006/relationships/hyperlink" Target="http://www.scotusblog.com/2011/07/the-constitutionality-of-%E2%80%9Cattrition-through-enforcement%E2%80%9D/" TargetMode="External"/><Relationship Id="rId1" Type="http://schemas.openxmlformats.org/officeDocument/2006/relationships/hyperlink" Target="http://www.scotusblog.com/2011/07/s-b-1070-federal-preemption-and-why-the-court-won%e2%80%99t-address-civil-rights-issues/" TargetMode="External"/><Relationship Id="rId6" Type="http://schemas.openxmlformats.org/officeDocument/2006/relationships/hyperlink" Target="http://articles.cnn.com/2011-08-02/justice/alabama.immigration.law_1_immigration-law-immigration-status-illegal-immigrant?_s=PM:CRIME" TargetMode="External"/><Relationship Id="rId11" Type="http://schemas.openxmlformats.org/officeDocument/2006/relationships/hyperlink" Target="http://lawprofessors.typepad.com/immigration/2010/05/elena-kagan-and-the-arizona-business-licensing-case-.html" TargetMode="External"/><Relationship Id="rId5" Type="http://schemas.openxmlformats.org/officeDocument/2006/relationships/hyperlink" Target="http://www.law.asu.edu/ljsj/LawJournalforSocialJusticeatASU/LJSJEditions/20102011.aspx" TargetMode="External"/><Relationship Id="rId15" Type="http://schemas.openxmlformats.org/officeDocument/2006/relationships/hyperlink" Target="http://www.scotusblog.com/2011/07/announcing-an-on-line-symposium-on-arizona-v-united-states/" TargetMode="External"/><Relationship Id="rId10" Type="http://schemas.openxmlformats.org/officeDocument/2006/relationships/hyperlink" Target="http://jonathanturley.org/2011/07/03/att-mobility-v-concepcion-has-consumer-protection-law-been-preempted/" TargetMode="External"/><Relationship Id="rId4" Type="http://schemas.openxmlformats.org/officeDocument/2006/relationships/hyperlink" Target="http://pewhispanic.org/reports/report.php?ReportID=126" TargetMode="External"/><Relationship Id="rId9" Type="http://schemas.openxmlformats.org/officeDocument/2006/relationships/hyperlink" Target="http://www.npr.org/templates/story/story.php?storyId=16126268" TargetMode="External"/><Relationship Id="rId14" Type="http://schemas.openxmlformats.org/officeDocument/2006/relationships/hyperlink" Target="http://www.washingtonpost.com/wp-dyn/content/article/2010/07/12/AR201007120404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41F4F-C055-4C34-8B7D-5F6E7D6AF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3348</TotalTime>
  <Pages>34</Pages>
  <Words>5238</Words>
  <Characters>29860</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UC Davis</Company>
  <LinksUpToDate>false</LinksUpToDate>
  <CharactersWithSpaces>35028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Johnson</dc:creator>
  <cp:lastModifiedBy>Kevin Johnson</cp:lastModifiedBy>
  <cp:revision>14</cp:revision>
  <cp:lastPrinted>2011-08-18T15:21:00Z</cp:lastPrinted>
  <dcterms:created xsi:type="dcterms:W3CDTF">2011-08-12T21:13:00Z</dcterms:created>
  <dcterms:modified xsi:type="dcterms:W3CDTF">2011-08-18T19:50:00Z</dcterms:modified>
</cp:coreProperties>
</file>